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46" w:rsidRDefault="008A3646" w:rsidP="008A364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Звіт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b/>
          <w:sz w:val="24"/>
          <w:szCs w:val="24"/>
        </w:rPr>
        <w:t>повторне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регуляторного акту</w:t>
      </w:r>
    </w:p>
    <w:p w:rsidR="008A3646" w:rsidRDefault="008A3646" w:rsidP="008A364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1.Вид та назва регуляторного акта</w:t>
      </w:r>
    </w:p>
    <w:p w:rsidR="008A3646" w:rsidRDefault="008A3646" w:rsidP="008A364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Рішення № 83  виконавчого комітету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від 12 травня 2015 року «Про затвердження нової редакції прейскурантів цін на ритуальні послуги, пов’</w:t>
      </w:r>
      <w:r w:rsidR="00CA3F56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>зані з похованням, які надаються населенню 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ритуальна служба». </w:t>
      </w:r>
    </w:p>
    <w:p w:rsidR="008A3646" w:rsidRDefault="008A3646" w:rsidP="008A364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2.Назва виконавця заходів з відстеження результативності</w:t>
      </w:r>
    </w:p>
    <w:p w:rsidR="008A3646" w:rsidRDefault="008A3646" w:rsidP="008A3646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рада.</w:t>
      </w:r>
    </w:p>
    <w:p w:rsidR="008A3646" w:rsidRDefault="008A3646" w:rsidP="008A364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 Цілі прийняття акта</w:t>
      </w:r>
    </w:p>
    <w:p w:rsidR="008A3646" w:rsidRDefault="008A3646" w:rsidP="008A364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Створення сприятливих умов для надання своєчасних і якісних ритуальних послуг, встановлення тарифів відповідно до економічних умов та чинних нормативно-правових актів, у зв’язку з тим, що дане підприємство не є платником ПДВ з 01.03.2015 року та зі змінами послуг та товарів.</w:t>
      </w:r>
    </w:p>
    <w:p w:rsidR="008A3646" w:rsidRDefault="008A3646" w:rsidP="008A364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4.Строк виконання заходів з відстеження</w:t>
      </w:r>
    </w:p>
    <w:p w:rsidR="008A3646" w:rsidRDefault="008A3646" w:rsidP="008A364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Грудень 2016 року.</w:t>
      </w:r>
    </w:p>
    <w:p w:rsidR="008A3646" w:rsidRDefault="008A3646" w:rsidP="008A364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5.Тип відстеження</w:t>
      </w:r>
    </w:p>
    <w:p w:rsidR="008A3646" w:rsidRDefault="008A3646" w:rsidP="008A364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Періодичне відстеження.</w:t>
      </w:r>
    </w:p>
    <w:p w:rsidR="008A3646" w:rsidRDefault="008A3646" w:rsidP="008A364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6.Метод одержання результатів відстеження</w:t>
      </w:r>
    </w:p>
    <w:p w:rsidR="008A3646" w:rsidRDefault="008A3646" w:rsidP="008A364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Статистичний.</w:t>
      </w:r>
    </w:p>
    <w:p w:rsidR="008A3646" w:rsidRDefault="008A3646" w:rsidP="008A364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7.</w:t>
      </w:r>
      <w:proofErr w:type="gramStart"/>
      <w:r>
        <w:rPr>
          <w:rFonts w:ascii="Times New Roman" w:hAnsi="Times New Roman"/>
          <w:b/>
          <w:sz w:val="24"/>
          <w:szCs w:val="24"/>
        </w:rPr>
        <w:t>Дан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і та </w:t>
      </w:r>
      <w:proofErr w:type="spellStart"/>
      <w:r>
        <w:rPr>
          <w:rFonts w:ascii="Times New Roman" w:hAnsi="Times New Roman"/>
          <w:b/>
          <w:sz w:val="24"/>
          <w:szCs w:val="24"/>
        </w:rPr>
        <w:t>припущення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/>
          <w:b/>
          <w:sz w:val="24"/>
          <w:szCs w:val="24"/>
        </w:rPr>
        <w:t>основі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яких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відстежується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результативність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b/>
          <w:sz w:val="24"/>
          <w:szCs w:val="24"/>
        </w:rPr>
        <w:t>також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способи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одержання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</w:p>
    <w:p w:rsidR="008A3646" w:rsidRDefault="008A3646" w:rsidP="008A364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Відстеження результативності дії акта відбулося за результатами врахування зауважень та пропозицій, виконання норм даного регуляторного акту.</w:t>
      </w:r>
    </w:p>
    <w:p w:rsidR="008A3646" w:rsidRDefault="008A3646" w:rsidP="008A364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8.Кількісні значення показників результативності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актуРозмір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надходжень до місцевого бюджету:</w:t>
      </w:r>
    </w:p>
    <w:p w:rsidR="008A3646" w:rsidRDefault="008A3646" w:rsidP="008A364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наявність прибутку;</w:t>
      </w:r>
    </w:p>
    <w:p w:rsidR="008A3646" w:rsidRDefault="008A3646" w:rsidP="008A364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рівень відшкодування середньозваженим тарифом собівартості послуг.</w:t>
      </w:r>
    </w:p>
    <w:p w:rsidR="008A3646" w:rsidRDefault="008A3646" w:rsidP="008A364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9.Оцінка </w:t>
      </w:r>
      <w:proofErr w:type="spellStart"/>
      <w:r>
        <w:rPr>
          <w:rFonts w:ascii="Times New Roman" w:hAnsi="Times New Roman"/>
          <w:b/>
          <w:sz w:val="24"/>
          <w:szCs w:val="24"/>
        </w:rPr>
        <w:t>можливих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регуляторного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акту та </w:t>
      </w:r>
      <w:proofErr w:type="spellStart"/>
      <w:r>
        <w:rPr>
          <w:rFonts w:ascii="Times New Roman" w:hAnsi="Times New Roman"/>
          <w:b/>
          <w:sz w:val="24"/>
          <w:szCs w:val="24"/>
        </w:rPr>
        <w:t>ступеня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визначеної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мети</w:t>
      </w:r>
    </w:p>
    <w:p w:rsidR="008A3646" w:rsidRDefault="008A3646" w:rsidP="008A364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Існує необхідність зняття з контролю як регуляторного акту у зв’язку з тим, що дане положення за своєю суттю носить внутрішньо господарський характер і не може бути регуляторним актом.</w:t>
      </w:r>
    </w:p>
    <w:p w:rsidR="00A33175" w:rsidRDefault="00A33175" w:rsidP="00A3317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міського голови,                                                                                    К.І. Бондаренко</w:t>
      </w:r>
    </w:p>
    <w:p w:rsidR="003E6393" w:rsidRPr="008A3646" w:rsidRDefault="00A33175" w:rsidP="00A3317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bookmarkStart w:id="0" w:name="_GoBack"/>
      <w:bookmarkEnd w:id="0"/>
    </w:p>
    <w:sectPr w:rsidR="003E6393" w:rsidRPr="008A3646" w:rsidSect="003E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1B3B"/>
    <w:multiLevelType w:val="hybridMultilevel"/>
    <w:tmpl w:val="BB5E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312C6"/>
    <w:multiLevelType w:val="hybridMultilevel"/>
    <w:tmpl w:val="AE105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646"/>
    <w:rsid w:val="003E6393"/>
    <w:rsid w:val="008A3646"/>
    <w:rsid w:val="00A33175"/>
    <w:rsid w:val="00CA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317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Пользователь Windows</cp:lastModifiedBy>
  <cp:revision>4</cp:revision>
  <dcterms:created xsi:type="dcterms:W3CDTF">2016-11-30T18:31:00Z</dcterms:created>
  <dcterms:modified xsi:type="dcterms:W3CDTF">2016-12-06T14:57:00Z</dcterms:modified>
</cp:coreProperties>
</file>