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5" w:rsidRPr="000A1CE6" w:rsidRDefault="002D1AF5" w:rsidP="00445F06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ЗВІТ про періодичне відстеження результативності регуляторного акта</w:t>
      </w:r>
    </w:p>
    <w:p w:rsidR="002D1AF5" w:rsidRPr="000A1CE6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Вид та назва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2D1AF5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37 сесії</w:t>
      </w:r>
      <w:r w:rsidRPr="00EF7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6 скликання  </w:t>
      </w:r>
      <w:r w:rsidRPr="00EF74EB">
        <w:rPr>
          <w:rFonts w:ascii="Times New Roman" w:hAnsi="Times New Roman"/>
          <w:sz w:val="24"/>
          <w:szCs w:val="24"/>
          <w:lang w:val="uk-UA"/>
        </w:rPr>
        <w:t xml:space="preserve">Дергачівської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>№ 2 від 31 серпня 2013 року «Про затвердження ставок земельного податку на земельні ділянки різного функціонального використання по Дергачівській міській раді (на земельні ділянки, де грошову оцінку проведено)».</w:t>
      </w:r>
    </w:p>
    <w:p w:rsidR="002D1AF5" w:rsidRPr="00EF74EB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1AF5" w:rsidRPr="000A1CE6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Назва виконавця заходів з відстеження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2D1AF5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Дергачівська міська рада.</w:t>
      </w:r>
    </w:p>
    <w:p w:rsidR="002D1AF5" w:rsidRPr="000A1CE6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1AF5" w:rsidRPr="000A1CE6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Цілі прийняття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2D1AF5" w:rsidRDefault="002D1AF5" w:rsidP="00445F0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Приведення місцевих нормативних актів у відповідність до вимог чинного законодавства України;</w:t>
      </w:r>
    </w:p>
    <w:p w:rsidR="002D1AF5" w:rsidRDefault="002D1AF5" w:rsidP="00445F0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Стабільне надходження до міського бюджету від сплати податку.</w:t>
      </w:r>
    </w:p>
    <w:p w:rsidR="002D1AF5" w:rsidRPr="00EF74EB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1AF5" w:rsidRPr="000A1CE6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Строк виконання заходів з відстеження</w:t>
      </w:r>
    </w:p>
    <w:p w:rsidR="002D1AF5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Лютий  2016 року.</w:t>
      </w:r>
    </w:p>
    <w:p w:rsidR="002D1AF5" w:rsidRPr="000A1CE6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2D1AF5" w:rsidRPr="000A1CE6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Тип відстеження</w:t>
      </w:r>
    </w:p>
    <w:p w:rsidR="002D1AF5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Періодичне відстеження. </w:t>
      </w:r>
    </w:p>
    <w:p w:rsidR="002D1AF5" w:rsidRPr="00EE7087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1AF5" w:rsidRPr="000A1CE6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Методи одержання результатів відстеження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2D1AF5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2D1AF5" w:rsidRPr="00EE7087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1AF5" w:rsidRPr="00EF74EB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F74EB">
        <w:rPr>
          <w:rFonts w:ascii="Times New Roman" w:hAnsi="Times New Roman"/>
          <w:b/>
          <w:sz w:val="24"/>
        </w:rPr>
        <w:t>Дані, на основі яких відстежувалася результативність, а також способи одержання даних</w:t>
      </w:r>
      <w:r w:rsidRPr="00EF74EB">
        <w:rPr>
          <w:rFonts w:ascii="Times New Roman" w:hAnsi="Times New Roman"/>
          <w:sz w:val="24"/>
        </w:rPr>
        <w:t xml:space="preserve"> </w:t>
      </w:r>
    </w:p>
    <w:p w:rsidR="002D1AF5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Бухгалтерський облік надходжень плати за землю від фізичних і юридичних осіб за роки дії регуляторного акту, технічна документація з нормативно грошової очінки земель населених пунктів Дергачівської міської ради.</w:t>
      </w:r>
    </w:p>
    <w:p w:rsidR="002D1AF5" w:rsidRPr="00EB59D6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2D1AF5" w:rsidRPr="00445F06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Кількісні та якісні значення показників результативності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2D1AF5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Учасники – всі громадяни, які у відповідності Податкового кодексу підлягають, до категорії осіб, що сплачують земельний податок. Кількісна охопленість становить приблизно 80%. 20% - це змінв власника, користувачів земельних ділянок внаслідок нотаріальних дій та відсутність таких даних у податковій інспекції.</w:t>
      </w:r>
    </w:p>
    <w:p w:rsidR="002D1AF5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5F06">
        <w:rPr>
          <w:rFonts w:ascii="Times New Roman" w:hAnsi="Times New Roman"/>
          <w:sz w:val="24"/>
          <w:szCs w:val="24"/>
          <w:lang w:val="uk-UA"/>
        </w:rPr>
        <w:t>Надходження у 2013 році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5F06">
        <w:rPr>
          <w:rFonts w:ascii="Times New Roman" w:hAnsi="Times New Roman"/>
          <w:sz w:val="24"/>
          <w:szCs w:val="24"/>
          <w:lang w:val="uk-UA"/>
        </w:rPr>
        <w:t>2157388 грн. 02 коп.</w:t>
      </w:r>
    </w:p>
    <w:p w:rsidR="002D1AF5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5F06">
        <w:rPr>
          <w:rFonts w:ascii="Times New Roman" w:hAnsi="Times New Roman"/>
          <w:sz w:val="24"/>
          <w:szCs w:val="24"/>
          <w:lang w:val="uk-UA"/>
        </w:rPr>
        <w:t>Надходження у 201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45F06">
        <w:rPr>
          <w:rFonts w:ascii="Times New Roman" w:hAnsi="Times New Roman"/>
          <w:sz w:val="24"/>
          <w:szCs w:val="24"/>
          <w:lang w:val="uk-UA"/>
        </w:rPr>
        <w:t xml:space="preserve"> році</w:t>
      </w:r>
      <w:r>
        <w:rPr>
          <w:rFonts w:ascii="Times New Roman" w:hAnsi="Times New Roman"/>
          <w:sz w:val="24"/>
          <w:szCs w:val="24"/>
          <w:lang w:val="uk-UA"/>
        </w:rPr>
        <w:t xml:space="preserve"> 2342282</w:t>
      </w:r>
      <w:r w:rsidRPr="00445F06">
        <w:rPr>
          <w:rFonts w:ascii="Times New Roman" w:hAnsi="Times New Roman"/>
          <w:sz w:val="24"/>
          <w:szCs w:val="24"/>
          <w:lang w:val="uk-UA"/>
        </w:rPr>
        <w:t xml:space="preserve"> грн. </w:t>
      </w:r>
      <w:r>
        <w:rPr>
          <w:rFonts w:ascii="Times New Roman" w:hAnsi="Times New Roman"/>
          <w:sz w:val="24"/>
          <w:szCs w:val="24"/>
          <w:lang w:val="uk-UA"/>
        </w:rPr>
        <w:t>49</w:t>
      </w:r>
      <w:r w:rsidRPr="00445F06">
        <w:rPr>
          <w:rFonts w:ascii="Times New Roman" w:hAnsi="Times New Roman"/>
          <w:sz w:val="24"/>
          <w:szCs w:val="24"/>
          <w:lang w:val="uk-UA"/>
        </w:rPr>
        <w:t xml:space="preserve"> коп.</w:t>
      </w:r>
    </w:p>
    <w:p w:rsidR="002D1AF5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5F06">
        <w:rPr>
          <w:rFonts w:ascii="Times New Roman" w:hAnsi="Times New Roman"/>
          <w:sz w:val="24"/>
          <w:szCs w:val="24"/>
          <w:lang w:val="uk-UA"/>
        </w:rPr>
        <w:t>Надходження у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45F06">
        <w:rPr>
          <w:rFonts w:ascii="Times New Roman" w:hAnsi="Times New Roman"/>
          <w:sz w:val="24"/>
          <w:szCs w:val="24"/>
          <w:lang w:val="uk-UA"/>
        </w:rPr>
        <w:t xml:space="preserve"> році</w:t>
      </w:r>
      <w:r>
        <w:rPr>
          <w:rFonts w:ascii="Times New Roman" w:hAnsi="Times New Roman"/>
          <w:sz w:val="24"/>
          <w:szCs w:val="24"/>
          <w:lang w:val="uk-UA"/>
        </w:rPr>
        <w:t xml:space="preserve"> 2635044</w:t>
      </w:r>
      <w:r w:rsidRPr="00445F06">
        <w:rPr>
          <w:rFonts w:ascii="Times New Roman" w:hAnsi="Times New Roman"/>
          <w:sz w:val="24"/>
          <w:szCs w:val="24"/>
          <w:lang w:val="uk-UA"/>
        </w:rPr>
        <w:t xml:space="preserve"> грн. </w:t>
      </w:r>
      <w:r>
        <w:rPr>
          <w:rFonts w:ascii="Times New Roman" w:hAnsi="Times New Roman"/>
          <w:sz w:val="24"/>
          <w:szCs w:val="24"/>
          <w:lang w:val="uk-UA"/>
        </w:rPr>
        <w:t>66</w:t>
      </w:r>
      <w:r w:rsidRPr="00445F06">
        <w:rPr>
          <w:rFonts w:ascii="Times New Roman" w:hAnsi="Times New Roman"/>
          <w:sz w:val="24"/>
          <w:szCs w:val="24"/>
          <w:lang w:val="uk-UA"/>
        </w:rPr>
        <w:t xml:space="preserve"> коп.</w:t>
      </w:r>
    </w:p>
    <w:p w:rsidR="002D1AF5" w:rsidRPr="007B1C79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Якісні показники можуть бути іншими, оскільки у технічній документаціє з нормативно грошової оцінки кожного населеного пункту Дергачівської міської ради не вказано поштових адрес земельних ділянок, що унеможливлює розподіл їх по економіко-планувальних зонах, можливе застосування максимальної базової вартості землі з урахуванням найвищих коефіцієнтів по економіко-планувальним зонам по землі житлової забудови, землі рекреаційного призначення, землі комерційного призначення щодо зональних коефіцієнтів, коефіцієнтів, які характеризують функціональне використання земельних ділянок, та локальних кофіціжнтів по економіко-планувальниій зоні з максимально. Вартістю.</w:t>
      </w:r>
    </w:p>
    <w:p w:rsidR="002D1AF5" w:rsidRPr="003D005A" w:rsidRDefault="002D1AF5" w:rsidP="00445F0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1AF5" w:rsidRPr="000A1CE6" w:rsidRDefault="002D1AF5" w:rsidP="00445F0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Оцінка результатів реалізації регуляторного акта та ступеня досягнення визначених цілей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2D1AF5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Поліпшення інфраструктури населеного пункту за рахунок коштів, що надійшли від сплати земельного податку. Кошти витрачені на потреби громади та Дергачівської міської ради.</w:t>
      </w:r>
    </w:p>
    <w:p w:rsidR="002D1AF5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1AF5" w:rsidRPr="00A7279E" w:rsidRDefault="002D1AF5" w:rsidP="00445F0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Дергачівський міський голова                                                                    Лисицький О.В.</w:t>
      </w:r>
    </w:p>
    <w:p w:rsidR="002D1AF5" w:rsidRDefault="002D1AF5" w:rsidP="00445F06"/>
    <w:p w:rsidR="002D1AF5" w:rsidRDefault="002D1AF5" w:rsidP="00445F06"/>
    <w:sectPr w:rsidR="002D1AF5" w:rsidSect="003C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A4EDA"/>
    <w:multiLevelType w:val="hybridMultilevel"/>
    <w:tmpl w:val="E9BECC3A"/>
    <w:lvl w:ilvl="0" w:tplc="B8705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474"/>
    <w:multiLevelType w:val="hybridMultilevel"/>
    <w:tmpl w:val="84EA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F06"/>
    <w:rsid w:val="000A1CE6"/>
    <w:rsid w:val="002D1AF5"/>
    <w:rsid w:val="003C7DCC"/>
    <w:rsid w:val="003D005A"/>
    <w:rsid w:val="00445F06"/>
    <w:rsid w:val="007B1C79"/>
    <w:rsid w:val="00A500BA"/>
    <w:rsid w:val="00A7279E"/>
    <w:rsid w:val="00C640EA"/>
    <w:rsid w:val="00EB59D6"/>
    <w:rsid w:val="00EE7087"/>
    <w:rsid w:val="00EF74EB"/>
    <w:rsid w:val="00F40983"/>
    <w:rsid w:val="00F8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4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391</Words>
  <Characters>2234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5</cp:revision>
  <dcterms:created xsi:type="dcterms:W3CDTF">2016-07-24T19:47:00Z</dcterms:created>
  <dcterms:modified xsi:type="dcterms:W3CDTF">2016-09-19T07:32:00Z</dcterms:modified>
</cp:coreProperties>
</file>