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3" w:rsidRPr="00116930" w:rsidRDefault="001863D3" w:rsidP="00260AF8">
      <w:pPr>
        <w:jc w:val="center"/>
        <w:rPr>
          <w:rFonts w:ascii="Times New Roman" w:hAnsi="Times New Roman"/>
          <w:b/>
        </w:rPr>
      </w:pPr>
      <w:r w:rsidRPr="00116930">
        <w:rPr>
          <w:rFonts w:ascii="Times New Roman" w:hAnsi="Times New Roman"/>
          <w:b/>
        </w:rPr>
        <w:t>ЗВІТ проперіодичневідстеженнярезультативності регуляторного акта</w:t>
      </w: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Вид та назва регуляторного акта</w:t>
      </w:r>
    </w:p>
    <w:p w:rsidR="001863D3" w:rsidRPr="00116930" w:rsidRDefault="001863D3" w:rsidP="00260AF8">
      <w:pPr>
        <w:pStyle w:val="1"/>
        <w:ind w:left="36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Рішення  № 56</w:t>
      </w:r>
      <w:r w:rsidRPr="00116930">
        <w:rPr>
          <w:rFonts w:ascii="Times New Roman" w:hAnsi="Times New Roman"/>
          <w:lang w:val="en-US"/>
        </w:rPr>
        <w:t>XXIV</w:t>
      </w:r>
      <w:r w:rsidRPr="00116930">
        <w:rPr>
          <w:rFonts w:ascii="Times New Roman" w:hAnsi="Times New Roman"/>
          <w:lang w:val="uk-UA"/>
        </w:rPr>
        <w:t xml:space="preserve"> сесії </w:t>
      </w:r>
      <w:r w:rsidRPr="00116930">
        <w:rPr>
          <w:rFonts w:ascii="Times New Roman" w:hAnsi="Times New Roman"/>
          <w:lang w:val="en-US"/>
        </w:rPr>
        <w:t>VI</w:t>
      </w:r>
      <w:r w:rsidRPr="00116930">
        <w:rPr>
          <w:rFonts w:ascii="Times New Roman" w:hAnsi="Times New Roman"/>
          <w:lang w:val="uk-UA"/>
        </w:rPr>
        <w:t xml:space="preserve"> скликання Дергачівської міської ради «Про затвердження Порядку розміщення тимчасових споруд  для провадження підприємницької діяльності на території Дергачівської міської ради» від 27 квітня 2012 року.</w:t>
      </w:r>
    </w:p>
    <w:p w:rsidR="001863D3" w:rsidRPr="00116930" w:rsidRDefault="001863D3" w:rsidP="00260AF8">
      <w:pPr>
        <w:pStyle w:val="1"/>
        <w:ind w:left="360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Назвавиконавцязаходів з відстеження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Дергачівська міська рада.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Ціліприйняття акта</w:t>
      </w:r>
    </w:p>
    <w:p w:rsidR="001863D3" w:rsidRPr="00116930" w:rsidRDefault="001863D3" w:rsidP="00260AF8">
      <w:pPr>
        <w:pStyle w:val="1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Встановлення єдиного порядку розташування тимчасових споруд.</w:t>
      </w:r>
    </w:p>
    <w:p w:rsidR="001863D3" w:rsidRPr="00116930" w:rsidRDefault="001863D3" w:rsidP="00260AF8">
      <w:pPr>
        <w:pStyle w:val="1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Строк виконаннязаходів з відстеження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Грудень 2016 року.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16930">
        <w:rPr>
          <w:rFonts w:ascii="Times New Roman" w:hAnsi="Times New Roman"/>
          <w:b/>
        </w:rPr>
        <w:t>Тип відстеження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</w:rPr>
        <w:t xml:space="preserve">Періодичневідстеження. 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Методиодержаннярезультатіввідстеження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Статистичний</w:t>
      </w:r>
      <w:r w:rsidRPr="00116930">
        <w:rPr>
          <w:rFonts w:ascii="Times New Roman" w:hAnsi="Times New Roman"/>
        </w:rPr>
        <w:t xml:space="preserve">. </w:t>
      </w: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Дані, на основіякихвідстежуваласярезультативність, а такожспособиодержанняданих</w:t>
      </w:r>
    </w:p>
    <w:p w:rsidR="001863D3" w:rsidRPr="00116930" w:rsidRDefault="001863D3" w:rsidP="00260AF8">
      <w:pPr>
        <w:pStyle w:val="1"/>
        <w:ind w:left="36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Прийняття Порядку стало найбільш раціональним шляхом врегулювання проблемних питань, пов’язаних із розміщенням тимчасових споруд.</w:t>
      </w:r>
    </w:p>
    <w:p w:rsidR="001863D3" w:rsidRPr="00116930" w:rsidRDefault="001863D3" w:rsidP="00260AF8">
      <w:pPr>
        <w:pStyle w:val="1"/>
        <w:ind w:left="360"/>
        <w:jc w:val="both"/>
        <w:rPr>
          <w:rFonts w:ascii="Times New Roman" w:hAnsi="Times New Roman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Кількісні та якіснізначенняпоказниківрезультативності акта</w:t>
      </w:r>
    </w:p>
    <w:p w:rsidR="001863D3" w:rsidRPr="00116930" w:rsidRDefault="001863D3" w:rsidP="00260AF8">
      <w:pPr>
        <w:pStyle w:val="1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Кількість поданих заяв щодо розміщення тимчасових споруд у відповідності паспортів прив’язки: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 xml:space="preserve">Квітень 2012 року – грудень 2012 року  – </w:t>
      </w:r>
      <w:r>
        <w:rPr>
          <w:rFonts w:ascii="Times New Roman" w:hAnsi="Times New Roman"/>
          <w:lang w:val="uk-UA"/>
        </w:rPr>
        <w:t>11</w:t>
      </w:r>
      <w:r w:rsidRPr="00116930">
        <w:rPr>
          <w:rFonts w:ascii="Times New Roman" w:hAnsi="Times New Roman"/>
          <w:lang w:val="uk-UA"/>
        </w:rPr>
        <w:t>;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 xml:space="preserve">Січень 2013 року – грудень 2013 року    – </w:t>
      </w:r>
      <w:r>
        <w:rPr>
          <w:rFonts w:ascii="Times New Roman" w:hAnsi="Times New Roman"/>
          <w:lang w:val="uk-UA"/>
        </w:rPr>
        <w:t>3</w:t>
      </w:r>
      <w:r w:rsidRPr="00116930">
        <w:rPr>
          <w:rFonts w:ascii="Times New Roman" w:hAnsi="Times New Roman"/>
          <w:lang w:val="uk-UA"/>
        </w:rPr>
        <w:t>;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 xml:space="preserve">Січень 2014 року – грудень 2014 року    – </w:t>
      </w:r>
      <w:r>
        <w:rPr>
          <w:rFonts w:ascii="Times New Roman" w:hAnsi="Times New Roman"/>
          <w:lang w:val="uk-UA"/>
        </w:rPr>
        <w:t>2</w:t>
      </w:r>
      <w:r w:rsidRPr="00116930">
        <w:rPr>
          <w:rFonts w:ascii="Times New Roman" w:hAnsi="Times New Roman"/>
          <w:lang w:val="uk-UA"/>
        </w:rPr>
        <w:t>;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 xml:space="preserve">Січень 2015 року – грудень 2015 року    – </w:t>
      </w:r>
      <w:r>
        <w:rPr>
          <w:rFonts w:ascii="Times New Roman" w:hAnsi="Times New Roman"/>
          <w:lang w:val="uk-UA"/>
        </w:rPr>
        <w:t>17</w:t>
      </w:r>
      <w:r w:rsidRPr="00116930">
        <w:rPr>
          <w:rFonts w:ascii="Times New Roman" w:hAnsi="Times New Roman"/>
          <w:lang w:val="uk-UA"/>
        </w:rPr>
        <w:t>;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Січень 2016</w:t>
      </w:r>
      <w:r>
        <w:rPr>
          <w:rFonts w:ascii="Times New Roman" w:hAnsi="Times New Roman"/>
          <w:lang w:val="uk-UA"/>
        </w:rPr>
        <w:t xml:space="preserve"> року – листопад 2016 року  – 15</w:t>
      </w:r>
      <w:r w:rsidRPr="00116930">
        <w:rPr>
          <w:rFonts w:ascii="Times New Roman" w:hAnsi="Times New Roman"/>
          <w:lang w:val="uk-UA"/>
        </w:rPr>
        <w:t>.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Кількість прийнятих рішень про затвердження актуальних схем розміщення ТС: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 xml:space="preserve">Квітень 2012 року – грудень 2012 року  – </w:t>
      </w:r>
      <w:r>
        <w:rPr>
          <w:rFonts w:ascii="Times New Roman" w:hAnsi="Times New Roman"/>
          <w:lang w:val="uk-UA"/>
        </w:rPr>
        <w:t>7</w:t>
      </w:r>
      <w:r w:rsidRPr="00116930">
        <w:rPr>
          <w:rFonts w:ascii="Times New Roman" w:hAnsi="Times New Roman"/>
          <w:lang w:val="uk-UA"/>
        </w:rPr>
        <w:t>;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Січень 2013</w:t>
      </w:r>
      <w:r>
        <w:rPr>
          <w:rFonts w:ascii="Times New Roman" w:hAnsi="Times New Roman"/>
          <w:lang w:val="uk-UA"/>
        </w:rPr>
        <w:t xml:space="preserve"> року – грудень 2013 року    – 3</w:t>
      </w:r>
      <w:r w:rsidRPr="00116930">
        <w:rPr>
          <w:rFonts w:ascii="Times New Roman" w:hAnsi="Times New Roman"/>
          <w:lang w:val="uk-UA"/>
        </w:rPr>
        <w:t>;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Січень 2014</w:t>
      </w:r>
      <w:r>
        <w:rPr>
          <w:rFonts w:ascii="Times New Roman" w:hAnsi="Times New Roman"/>
          <w:lang w:val="uk-UA"/>
        </w:rPr>
        <w:t xml:space="preserve"> року – грудень 2014 року    – 3;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Січень 2015</w:t>
      </w:r>
      <w:r>
        <w:rPr>
          <w:rFonts w:ascii="Times New Roman" w:hAnsi="Times New Roman"/>
          <w:lang w:val="uk-UA"/>
        </w:rPr>
        <w:t xml:space="preserve"> року – грудень 2015 року    – 8</w:t>
      </w:r>
      <w:r w:rsidRPr="00116930">
        <w:rPr>
          <w:rFonts w:ascii="Times New Roman" w:hAnsi="Times New Roman"/>
          <w:lang w:val="uk-UA"/>
        </w:rPr>
        <w:t xml:space="preserve">; 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Січень 201</w:t>
      </w:r>
      <w:r>
        <w:rPr>
          <w:rFonts w:ascii="Times New Roman" w:hAnsi="Times New Roman"/>
          <w:lang w:val="uk-UA"/>
        </w:rPr>
        <w:t>6 року – листопад 2016 року  – 10</w:t>
      </w:r>
      <w:r w:rsidRPr="00116930">
        <w:rPr>
          <w:rFonts w:ascii="Times New Roman" w:hAnsi="Times New Roman"/>
          <w:lang w:val="uk-UA"/>
        </w:rPr>
        <w:t>.</w:t>
      </w:r>
    </w:p>
    <w:p w:rsidR="001863D3" w:rsidRPr="00116930" w:rsidRDefault="001863D3" w:rsidP="00116930">
      <w:pPr>
        <w:pStyle w:val="1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116930">
        <w:rPr>
          <w:rFonts w:ascii="Times New Roman" w:hAnsi="Times New Roman"/>
          <w:b/>
        </w:rPr>
        <w:t>Оцінкарезультатівреалізації регуляторного акта та ступенядосягненнявизначенихцілей</w:t>
      </w:r>
    </w:p>
    <w:p w:rsidR="001863D3" w:rsidRPr="00116930" w:rsidRDefault="001863D3" w:rsidP="00260AF8">
      <w:pPr>
        <w:pStyle w:val="1"/>
        <w:ind w:left="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Упорядковує процес вибору території для розміщення пересувних та стаціонарних ТС для провадження підприємницької діяльності, визначить єдиний механізм надання відповідних дозволів.</w:t>
      </w:r>
    </w:p>
    <w:p w:rsidR="001863D3" w:rsidRPr="00116930" w:rsidRDefault="001863D3" w:rsidP="00260AF8">
      <w:pPr>
        <w:pStyle w:val="1"/>
        <w:ind w:left="0"/>
        <w:jc w:val="both"/>
        <w:rPr>
          <w:rFonts w:ascii="Times New Roman" w:hAnsi="Times New Roman"/>
          <w:lang w:val="uk-UA"/>
        </w:rPr>
      </w:pPr>
    </w:p>
    <w:p w:rsidR="001863D3" w:rsidRPr="00116930" w:rsidRDefault="001863D3" w:rsidP="00260AF8">
      <w:pPr>
        <w:pStyle w:val="1"/>
        <w:ind w:left="420"/>
        <w:jc w:val="both"/>
        <w:rPr>
          <w:rFonts w:ascii="Times New Roman" w:hAnsi="Times New Roman"/>
          <w:lang w:val="uk-UA"/>
        </w:rPr>
      </w:pPr>
      <w:r w:rsidRPr="00116930">
        <w:rPr>
          <w:rFonts w:ascii="Times New Roman" w:hAnsi="Times New Roman"/>
          <w:lang w:val="uk-UA"/>
        </w:rPr>
        <w:t>В.О. міського голови,                                                                                    К.І. Бондаренко</w:t>
      </w:r>
    </w:p>
    <w:p w:rsidR="001863D3" w:rsidRPr="00F75306" w:rsidRDefault="001863D3" w:rsidP="00F75306">
      <w:pPr>
        <w:pStyle w:val="1"/>
        <w:ind w:left="4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Секретар міської ради</w:t>
      </w:r>
      <w:bookmarkStart w:id="0" w:name="_GoBack"/>
      <w:bookmarkEnd w:id="0"/>
    </w:p>
    <w:sectPr w:rsidR="001863D3" w:rsidRPr="00F75306" w:rsidSect="00B1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E88"/>
    <w:multiLevelType w:val="hybridMultilevel"/>
    <w:tmpl w:val="EAFEC9A4"/>
    <w:lvl w:ilvl="0" w:tplc="9C92F4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96602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DD50C5B"/>
    <w:multiLevelType w:val="hybridMultilevel"/>
    <w:tmpl w:val="61182C06"/>
    <w:lvl w:ilvl="0" w:tplc="0F129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C6C"/>
    <w:rsid w:val="00116930"/>
    <w:rsid w:val="001863D3"/>
    <w:rsid w:val="00192C6C"/>
    <w:rsid w:val="001F0095"/>
    <w:rsid w:val="00212628"/>
    <w:rsid w:val="00260AF8"/>
    <w:rsid w:val="006C379A"/>
    <w:rsid w:val="00B101A7"/>
    <w:rsid w:val="00F7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F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26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проперіодичневідстеженнярезультативності регуляторного акта</dc:title>
  <dc:subject/>
  <dc:creator>Пользователь Windows</dc:creator>
  <cp:keywords/>
  <dc:description/>
  <cp:lastModifiedBy>Admin</cp:lastModifiedBy>
  <cp:revision>2</cp:revision>
  <dcterms:created xsi:type="dcterms:W3CDTF">2016-12-12T15:09:00Z</dcterms:created>
  <dcterms:modified xsi:type="dcterms:W3CDTF">2016-12-12T15:09:00Z</dcterms:modified>
</cp:coreProperties>
</file>