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F" w:rsidRDefault="00E92F5F" w:rsidP="00E92F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>
        <w:rPr>
          <w:rFonts w:ascii="Times New Roman" w:hAnsi="Times New Roman"/>
          <w:b/>
          <w:sz w:val="24"/>
          <w:szCs w:val="24"/>
        </w:rPr>
        <w:t>про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>
        <w:rPr>
          <w:rFonts w:ascii="Times New Roman" w:hAnsi="Times New Roman"/>
          <w:b/>
          <w:sz w:val="24"/>
          <w:szCs w:val="24"/>
        </w:rPr>
        <w:t>назва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F5F" w:rsidRDefault="00E92F5F" w:rsidP="00E92F5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 № 4 </w:t>
      </w:r>
      <w:r>
        <w:rPr>
          <w:rFonts w:ascii="Times New Roman" w:hAnsi="Times New Roman"/>
          <w:sz w:val="24"/>
          <w:szCs w:val="24"/>
          <w:lang w:val="en-US"/>
        </w:rPr>
        <w:t>XXVIII</w:t>
      </w:r>
      <w:r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Порядку відрахування господарськи</w:t>
      </w:r>
      <w:r w:rsidR="002359D6">
        <w:rPr>
          <w:rFonts w:ascii="Times New Roman" w:hAnsi="Times New Roman"/>
          <w:sz w:val="24"/>
          <w:szCs w:val="24"/>
          <w:lang w:val="uk-UA"/>
        </w:rPr>
        <w:t>ми організаціями комунальної форми власності або у статутних фондах  яких є частка комунальної власності до місцевого бюджету частини чистого прибутку (доходу)» від 31 серпня 2012 року.</w:t>
      </w:r>
    </w:p>
    <w:p w:rsidR="00E92F5F" w:rsidRDefault="00E92F5F" w:rsidP="00E92F5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Назва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ілі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F5F" w:rsidRDefault="002359D6" w:rsidP="00E92F5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Збільшення надходжень до місцевого бюджету;</w:t>
      </w:r>
    </w:p>
    <w:p w:rsidR="002359D6" w:rsidRDefault="002359D6" w:rsidP="00E92F5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Отримання прозорого механізму відносин щодо перерахування частини чистого прибутку до місцевого бюджету;</w:t>
      </w:r>
    </w:p>
    <w:p w:rsidR="002359D6" w:rsidRDefault="002359D6" w:rsidP="00E92F5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Ефективне використання майна, що перебуває у власності територіальної громади.</w:t>
      </w:r>
    </w:p>
    <w:p w:rsidR="00E92F5F" w:rsidRDefault="00E92F5F" w:rsidP="00E92F5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2016 року.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Дан</w:t>
      </w:r>
      <w:proofErr w:type="gramEnd"/>
      <w:r>
        <w:rPr>
          <w:rFonts w:ascii="Times New Roman" w:hAnsi="Times New Roman"/>
          <w:b/>
          <w:sz w:val="24"/>
        </w:rPr>
        <w:t>і</w:t>
      </w:r>
      <w:proofErr w:type="spellEnd"/>
      <w:r>
        <w:rPr>
          <w:rFonts w:ascii="Times New Roman" w:hAnsi="Times New Roman"/>
          <w:b/>
          <w:sz w:val="24"/>
        </w:rPr>
        <w:t xml:space="preserve">, на </w:t>
      </w:r>
      <w:proofErr w:type="spellStart"/>
      <w:r>
        <w:rPr>
          <w:rFonts w:ascii="Times New Roman" w:hAnsi="Times New Roman"/>
          <w:b/>
          <w:sz w:val="24"/>
        </w:rPr>
        <w:t>основі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яких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відстежувалася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результативність</w:t>
      </w:r>
      <w:proofErr w:type="spellEnd"/>
      <w:r>
        <w:rPr>
          <w:rFonts w:ascii="Times New Roman" w:hAnsi="Times New Roman"/>
          <w:b/>
          <w:sz w:val="24"/>
        </w:rPr>
        <w:t xml:space="preserve">, а </w:t>
      </w:r>
      <w:proofErr w:type="spellStart"/>
      <w:r>
        <w:rPr>
          <w:rFonts w:ascii="Times New Roman" w:hAnsi="Times New Roman"/>
          <w:b/>
          <w:sz w:val="24"/>
        </w:rPr>
        <w:t>також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одержання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даних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92F5F" w:rsidRDefault="002359D6" w:rsidP="00E92F5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Статистичним показником результативності даного регуляторного акта є розмір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надходженн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бюджету м. Дергачі.</w:t>
      </w:r>
    </w:p>
    <w:p w:rsidR="00E92F5F" w:rsidRDefault="00E92F5F" w:rsidP="00E92F5F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F5F" w:rsidRDefault="00293576" w:rsidP="00E92F5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надходжень від частини прибутку господарських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огранізацій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комунальної вл</w:t>
      </w:r>
      <w:r w:rsidR="000C535E">
        <w:rPr>
          <w:rFonts w:ascii="Times New Roman" w:hAnsi="Times New Roman"/>
          <w:sz w:val="24"/>
          <w:szCs w:val="24"/>
          <w:lang w:val="uk-UA"/>
        </w:rPr>
        <w:t>асності у розмірі 15%:</w:t>
      </w:r>
      <w:bookmarkStart w:id="0" w:name="_GoBack"/>
      <w:bookmarkEnd w:id="0"/>
    </w:p>
    <w:p w:rsidR="00293576" w:rsidRDefault="00293576" w:rsidP="0029357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 2013 року –  грудень 213 року            4208 грн. 75 коп.;</w:t>
      </w:r>
    </w:p>
    <w:p w:rsidR="00293576" w:rsidRDefault="00293576" w:rsidP="0029357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Січень 2014 року – грудень 2014 року           3911 грн. 00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93576" w:rsidRDefault="00293576" w:rsidP="0029357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 2015 року – грудень 2015 року           1856 грн. 00 коп.;</w:t>
      </w:r>
    </w:p>
    <w:p w:rsidR="00293576" w:rsidRDefault="00293576" w:rsidP="0029357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 2014 року – листопад 2016 року         7875 грн. 00 коп.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2F5F" w:rsidRDefault="00E92F5F" w:rsidP="00E92F5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Оцінка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цілей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2F5F" w:rsidRDefault="00293576" w:rsidP="00E92F5F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Показником результативності прийняття рішення є збільшення сум надходження до місцевого бюджету за рахунок своєчасного та повного здійснення відрахування частини чистого прибутку комунальними підприємствами.</w:t>
      </w:r>
    </w:p>
    <w:p w:rsidR="00E92F5F" w:rsidRDefault="00E92F5F" w:rsidP="00E92F5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A41CDF" w:rsidRPr="00293576" w:rsidRDefault="00E92F5F" w:rsidP="00293576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sectPr w:rsidR="00A41CDF" w:rsidRPr="0029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BF"/>
    <w:multiLevelType w:val="hybridMultilevel"/>
    <w:tmpl w:val="B2D65344"/>
    <w:lvl w:ilvl="0" w:tplc="1F44CB3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C"/>
    <w:rsid w:val="000C535E"/>
    <w:rsid w:val="002359D6"/>
    <w:rsid w:val="00293576"/>
    <w:rsid w:val="00427B24"/>
    <w:rsid w:val="00A41CDF"/>
    <w:rsid w:val="00B266AC"/>
    <w:rsid w:val="00E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9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9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2016-12-10T11:40:00Z</dcterms:created>
  <dcterms:modified xsi:type="dcterms:W3CDTF">2016-12-10T12:33:00Z</dcterms:modified>
</cp:coreProperties>
</file>