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C8" w:rsidRPr="00DE789A" w:rsidRDefault="000569BE" w:rsidP="000569BE">
      <w:pPr>
        <w:shd w:val="clear" w:color="auto" w:fill="FFFFFF"/>
        <w:tabs>
          <w:tab w:val="center" w:pos="4678"/>
          <w:tab w:val="left" w:pos="826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 w:rsidR="00643F88">
        <w:rPr>
          <w:b/>
          <w:bCs/>
          <w:noProof/>
          <w:spacing w:val="-11"/>
          <w:sz w:val="30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-333375</wp:posOffset>
            </wp:positionV>
            <wp:extent cx="68580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9E0">
        <w:rPr>
          <w:b/>
          <w:bCs/>
          <w:spacing w:val="-11"/>
          <w:sz w:val="30"/>
          <w:szCs w:val="30"/>
        </w:rPr>
        <w:tab/>
      </w:r>
    </w:p>
    <w:p w:rsidR="00DA2BC8" w:rsidRPr="00DE789A" w:rsidRDefault="00DA2BC8">
      <w:pPr>
        <w:shd w:val="clear" w:color="auto" w:fill="FFFFFF"/>
        <w:spacing w:line="485" w:lineRule="exact"/>
        <w:ind w:left="5587"/>
        <w:rPr>
          <w:b/>
          <w:bCs/>
          <w:spacing w:val="-11"/>
          <w:sz w:val="16"/>
          <w:szCs w:val="16"/>
        </w:rPr>
      </w:pPr>
    </w:p>
    <w:p w:rsidR="00DA2BC8" w:rsidRPr="00DE789A" w:rsidRDefault="001B1516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 w:rsidRPr="00DE789A">
        <w:rPr>
          <w:b/>
          <w:bCs/>
          <w:spacing w:val="-11"/>
          <w:sz w:val="30"/>
          <w:szCs w:val="30"/>
        </w:rPr>
        <w:t>ДЕРГАЧІВСЬКА МІСЬКА РАДА</w:t>
      </w:r>
    </w:p>
    <w:p w:rsidR="001B1516" w:rsidRPr="00DE789A" w:rsidRDefault="001B1516" w:rsidP="001B1516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 w:rsidRPr="00DE789A">
        <w:rPr>
          <w:b/>
          <w:bCs/>
          <w:spacing w:val="-11"/>
          <w:sz w:val="24"/>
          <w:szCs w:val="24"/>
        </w:rPr>
        <w:t>ВИКОНАВЧИЙ КОМІТЕТ</w:t>
      </w:r>
    </w:p>
    <w:p w:rsidR="001B1516" w:rsidRPr="00DE789A" w:rsidRDefault="001B1516" w:rsidP="001B1516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DE789A">
        <w:rPr>
          <w:b/>
          <w:bCs/>
          <w:spacing w:val="11"/>
          <w:sz w:val="40"/>
          <w:szCs w:val="40"/>
        </w:rPr>
        <w:t>РІШЕННЯ</w:t>
      </w:r>
    </w:p>
    <w:p w:rsidR="00DA2BC8" w:rsidRPr="00306394" w:rsidRDefault="001B1516" w:rsidP="001B1516">
      <w:pPr>
        <w:shd w:val="clear" w:color="auto" w:fill="FFFFFF"/>
        <w:spacing w:line="485" w:lineRule="exact"/>
        <w:rPr>
          <w:bCs/>
          <w:sz w:val="28"/>
          <w:szCs w:val="28"/>
          <w:lang w:val="ru-RU"/>
        </w:rPr>
      </w:pPr>
      <w:r w:rsidRPr="00DD66A2">
        <w:rPr>
          <w:bCs/>
          <w:sz w:val="28"/>
          <w:szCs w:val="28"/>
        </w:rPr>
        <w:t>Від</w:t>
      </w:r>
      <w:r w:rsidR="00961051" w:rsidRPr="00DD66A2">
        <w:rPr>
          <w:bCs/>
          <w:sz w:val="28"/>
          <w:szCs w:val="28"/>
        </w:rPr>
        <w:t xml:space="preserve"> </w:t>
      </w:r>
      <w:r w:rsidR="005376FE">
        <w:rPr>
          <w:bCs/>
          <w:sz w:val="28"/>
          <w:szCs w:val="28"/>
        </w:rPr>
        <w:t xml:space="preserve"> </w:t>
      </w:r>
      <w:r w:rsidR="00E129E0">
        <w:rPr>
          <w:bCs/>
          <w:sz w:val="28"/>
          <w:szCs w:val="28"/>
        </w:rPr>
        <w:t xml:space="preserve">12 </w:t>
      </w:r>
      <w:r w:rsidR="005376FE">
        <w:rPr>
          <w:bCs/>
          <w:sz w:val="28"/>
          <w:szCs w:val="28"/>
        </w:rPr>
        <w:t>липня 2016</w:t>
      </w:r>
      <w:r w:rsidR="00DE789A" w:rsidRPr="00DD66A2">
        <w:rPr>
          <w:bCs/>
          <w:sz w:val="28"/>
          <w:szCs w:val="28"/>
        </w:rPr>
        <w:t xml:space="preserve"> року</w:t>
      </w:r>
      <w:r w:rsidR="007031A5" w:rsidRPr="00DD66A2">
        <w:rPr>
          <w:bCs/>
          <w:sz w:val="28"/>
          <w:szCs w:val="28"/>
        </w:rPr>
        <w:t xml:space="preserve">                          </w:t>
      </w:r>
      <w:r w:rsidR="00AB71FA" w:rsidRPr="00DD66A2">
        <w:rPr>
          <w:bCs/>
          <w:sz w:val="28"/>
          <w:szCs w:val="28"/>
        </w:rPr>
        <w:t xml:space="preserve">                      </w:t>
      </w:r>
      <w:r w:rsidR="00DE789A" w:rsidRPr="00DD66A2">
        <w:rPr>
          <w:bCs/>
          <w:sz w:val="28"/>
          <w:szCs w:val="28"/>
        </w:rPr>
        <w:t xml:space="preserve"> </w:t>
      </w:r>
      <w:r w:rsidR="00E129E0">
        <w:rPr>
          <w:bCs/>
          <w:sz w:val="28"/>
          <w:szCs w:val="28"/>
        </w:rPr>
        <w:t xml:space="preserve">   </w:t>
      </w:r>
      <w:r w:rsidR="00A31673">
        <w:rPr>
          <w:bCs/>
          <w:sz w:val="28"/>
          <w:szCs w:val="28"/>
        </w:rPr>
        <w:t xml:space="preserve">     </w:t>
      </w:r>
      <w:r w:rsidR="00DE789A" w:rsidRPr="00DD66A2">
        <w:rPr>
          <w:bCs/>
          <w:sz w:val="28"/>
          <w:szCs w:val="28"/>
        </w:rPr>
        <w:t xml:space="preserve">          </w:t>
      </w:r>
      <w:r w:rsidR="00AB71FA" w:rsidRPr="00DD66A2">
        <w:rPr>
          <w:bCs/>
          <w:sz w:val="28"/>
          <w:szCs w:val="28"/>
        </w:rPr>
        <w:t xml:space="preserve">№  </w:t>
      </w:r>
      <w:r w:rsidR="00E129E0">
        <w:rPr>
          <w:bCs/>
          <w:sz w:val="28"/>
          <w:szCs w:val="28"/>
        </w:rPr>
        <w:t>119</w:t>
      </w:r>
    </w:p>
    <w:p w:rsidR="00DD66A2" w:rsidRDefault="00DD66A2" w:rsidP="001F0560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BA15A3" w:rsidRPr="00DE789A" w:rsidRDefault="00BA15A3" w:rsidP="001F0560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1B690F" w:rsidRPr="00DE789A" w:rsidRDefault="001B1516" w:rsidP="006E2575">
      <w:pPr>
        <w:shd w:val="clear" w:color="auto" w:fill="FFFFFF"/>
        <w:ind w:right="5103"/>
        <w:rPr>
          <w:bCs/>
          <w:sz w:val="28"/>
          <w:szCs w:val="28"/>
        </w:rPr>
      </w:pPr>
      <w:r w:rsidRPr="00DE789A">
        <w:rPr>
          <w:bCs/>
          <w:sz w:val="28"/>
          <w:szCs w:val="28"/>
        </w:rPr>
        <w:t xml:space="preserve">Про </w:t>
      </w:r>
      <w:r w:rsidR="00FC68BB" w:rsidRPr="00DE789A">
        <w:rPr>
          <w:bCs/>
          <w:sz w:val="28"/>
          <w:szCs w:val="28"/>
        </w:rPr>
        <w:t xml:space="preserve">стан роботи </w:t>
      </w:r>
      <w:r w:rsidR="00C016B9">
        <w:rPr>
          <w:bCs/>
          <w:sz w:val="28"/>
          <w:szCs w:val="28"/>
        </w:rPr>
        <w:t xml:space="preserve"> </w:t>
      </w:r>
      <w:r w:rsidR="00FC68BB" w:rsidRPr="00DE789A">
        <w:rPr>
          <w:bCs/>
          <w:sz w:val="28"/>
          <w:szCs w:val="28"/>
        </w:rPr>
        <w:t xml:space="preserve">зі </w:t>
      </w:r>
      <w:proofErr w:type="spellStart"/>
      <w:r w:rsidR="006E2575">
        <w:rPr>
          <w:bCs/>
          <w:sz w:val="28"/>
          <w:szCs w:val="28"/>
          <w:lang w:val="ru-RU"/>
        </w:rPr>
        <w:t>з</w:t>
      </w:r>
      <w:r w:rsidR="00E129E0">
        <w:rPr>
          <w:bCs/>
          <w:sz w:val="28"/>
          <w:szCs w:val="28"/>
        </w:rPr>
        <w:t>вернен</w:t>
      </w:r>
      <w:r w:rsidR="00FC68BB" w:rsidRPr="00DE789A">
        <w:rPr>
          <w:bCs/>
          <w:sz w:val="28"/>
          <w:szCs w:val="28"/>
        </w:rPr>
        <w:t>нями</w:t>
      </w:r>
      <w:proofErr w:type="spellEnd"/>
      <w:r w:rsidR="00FC68BB" w:rsidRPr="00DE789A">
        <w:rPr>
          <w:bCs/>
          <w:sz w:val="28"/>
          <w:szCs w:val="28"/>
        </w:rPr>
        <w:t xml:space="preserve">   </w:t>
      </w:r>
      <w:r w:rsidR="00284C06">
        <w:rPr>
          <w:bCs/>
          <w:sz w:val="28"/>
          <w:szCs w:val="28"/>
        </w:rPr>
        <w:t>г</w:t>
      </w:r>
      <w:r w:rsidR="00FC68BB" w:rsidRPr="00DE789A">
        <w:rPr>
          <w:bCs/>
          <w:sz w:val="28"/>
          <w:szCs w:val="28"/>
        </w:rPr>
        <w:t>ромадян</w:t>
      </w:r>
      <w:r w:rsidR="001B690F" w:rsidRPr="00DE789A">
        <w:rPr>
          <w:bCs/>
          <w:sz w:val="28"/>
          <w:szCs w:val="28"/>
        </w:rPr>
        <w:t xml:space="preserve"> </w:t>
      </w:r>
      <w:r w:rsidR="00C016B9">
        <w:rPr>
          <w:bCs/>
          <w:sz w:val="28"/>
          <w:szCs w:val="28"/>
        </w:rPr>
        <w:t xml:space="preserve"> </w:t>
      </w:r>
      <w:r w:rsidR="00961051" w:rsidRPr="00DE789A">
        <w:rPr>
          <w:bCs/>
          <w:sz w:val="28"/>
          <w:szCs w:val="28"/>
        </w:rPr>
        <w:t>за І півріччя</w:t>
      </w:r>
      <w:r w:rsidR="003C66D3" w:rsidRPr="00DE789A">
        <w:rPr>
          <w:bCs/>
          <w:sz w:val="28"/>
          <w:szCs w:val="28"/>
        </w:rPr>
        <w:t xml:space="preserve"> 201</w:t>
      </w:r>
      <w:r w:rsidR="005376FE">
        <w:rPr>
          <w:bCs/>
          <w:sz w:val="28"/>
          <w:szCs w:val="28"/>
        </w:rPr>
        <w:t xml:space="preserve">6 </w:t>
      </w:r>
      <w:r w:rsidR="00FC68BB" w:rsidRPr="00DE789A">
        <w:rPr>
          <w:bCs/>
          <w:sz w:val="28"/>
          <w:szCs w:val="28"/>
        </w:rPr>
        <w:t>року</w:t>
      </w:r>
    </w:p>
    <w:p w:rsidR="001B690F" w:rsidRDefault="001B690F" w:rsidP="00A31673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</w:p>
    <w:p w:rsidR="00BA15A3" w:rsidRPr="00DE789A" w:rsidRDefault="00BA15A3" w:rsidP="00A31673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</w:p>
    <w:p w:rsidR="001B2701" w:rsidRPr="002A7F62" w:rsidRDefault="00AB71FA" w:rsidP="00A31673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>Заслухавши інформацію</w:t>
      </w:r>
      <w:r w:rsidR="00272013">
        <w:rPr>
          <w:bCs/>
          <w:sz w:val="28"/>
          <w:szCs w:val="28"/>
        </w:rPr>
        <w:t xml:space="preserve"> </w:t>
      </w:r>
      <w:r w:rsidR="003D0910">
        <w:rPr>
          <w:bCs/>
          <w:sz w:val="28"/>
          <w:szCs w:val="28"/>
        </w:rPr>
        <w:t>керуючого справами виконавчого комітету</w:t>
      </w:r>
      <w:r w:rsidR="00272013">
        <w:rPr>
          <w:bCs/>
          <w:sz w:val="28"/>
          <w:szCs w:val="28"/>
        </w:rPr>
        <w:t xml:space="preserve"> </w:t>
      </w:r>
      <w:proofErr w:type="spellStart"/>
      <w:r w:rsidR="003D0910">
        <w:rPr>
          <w:bCs/>
          <w:sz w:val="28"/>
          <w:szCs w:val="28"/>
        </w:rPr>
        <w:t>Дергачівської</w:t>
      </w:r>
      <w:proofErr w:type="spellEnd"/>
      <w:r w:rsidR="00954EBE" w:rsidRPr="002A7F62">
        <w:rPr>
          <w:bCs/>
          <w:sz w:val="28"/>
          <w:szCs w:val="28"/>
        </w:rPr>
        <w:t xml:space="preserve"> </w:t>
      </w:r>
      <w:r w:rsidR="003D0910">
        <w:rPr>
          <w:bCs/>
          <w:sz w:val="28"/>
          <w:szCs w:val="28"/>
        </w:rPr>
        <w:t xml:space="preserve">міської ради </w:t>
      </w:r>
      <w:proofErr w:type="spellStart"/>
      <w:r w:rsidR="003D0910">
        <w:rPr>
          <w:bCs/>
          <w:sz w:val="28"/>
          <w:szCs w:val="28"/>
        </w:rPr>
        <w:t>Кубицького</w:t>
      </w:r>
      <w:proofErr w:type="spellEnd"/>
      <w:r w:rsidR="003D0910">
        <w:rPr>
          <w:bCs/>
          <w:sz w:val="28"/>
          <w:szCs w:val="28"/>
        </w:rPr>
        <w:t xml:space="preserve"> В.К. </w:t>
      </w:r>
      <w:r w:rsidR="00954EBE" w:rsidRPr="002A7F62">
        <w:rPr>
          <w:bCs/>
          <w:sz w:val="28"/>
          <w:szCs w:val="28"/>
        </w:rPr>
        <w:t xml:space="preserve"> </w:t>
      </w:r>
      <w:r w:rsidRPr="002A7F62">
        <w:rPr>
          <w:bCs/>
          <w:sz w:val="28"/>
          <w:szCs w:val="28"/>
        </w:rPr>
        <w:t xml:space="preserve">про </w:t>
      </w:r>
      <w:r w:rsidR="001B690F" w:rsidRPr="002A7F62">
        <w:rPr>
          <w:bCs/>
          <w:sz w:val="28"/>
          <w:szCs w:val="28"/>
        </w:rPr>
        <w:t xml:space="preserve">виконання Закону України «Про звернення  громадян»  та Указу Президента України  «Про додаткові заходи щодо забезпечення реалізації  громадянами конституційного права на звернення» на території </w:t>
      </w:r>
      <w:proofErr w:type="spellStart"/>
      <w:r w:rsidR="00381144" w:rsidRPr="002A7F62">
        <w:rPr>
          <w:bCs/>
          <w:sz w:val="28"/>
          <w:szCs w:val="28"/>
        </w:rPr>
        <w:t>Дергачівсько</w:t>
      </w:r>
      <w:r w:rsidR="00961051" w:rsidRPr="002A7F62">
        <w:rPr>
          <w:bCs/>
          <w:sz w:val="28"/>
          <w:szCs w:val="28"/>
        </w:rPr>
        <w:t>ї</w:t>
      </w:r>
      <w:proofErr w:type="spellEnd"/>
      <w:r w:rsidR="00961051" w:rsidRPr="002A7F62">
        <w:rPr>
          <w:bCs/>
          <w:sz w:val="28"/>
          <w:szCs w:val="28"/>
        </w:rPr>
        <w:t xml:space="preserve"> міської ради за І</w:t>
      </w:r>
      <w:r w:rsidR="003C66D3" w:rsidRPr="002A7F62">
        <w:rPr>
          <w:bCs/>
          <w:sz w:val="28"/>
          <w:szCs w:val="28"/>
        </w:rPr>
        <w:t xml:space="preserve"> півріччя 201</w:t>
      </w:r>
      <w:r w:rsidR="00AF4DCC">
        <w:rPr>
          <w:bCs/>
          <w:sz w:val="28"/>
          <w:szCs w:val="28"/>
        </w:rPr>
        <w:t>6</w:t>
      </w:r>
      <w:r w:rsidR="001B690F" w:rsidRPr="002A7F62">
        <w:rPr>
          <w:bCs/>
          <w:sz w:val="28"/>
          <w:szCs w:val="28"/>
        </w:rPr>
        <w:t xml:space="preserve"> року, проаналізувавши проведену роботу </w:t>
      </w:r>
      <w:r w:rsidRPr="002A7F62">
        <w:rPr>
          <w:bCs/>
          <w:sz w:val="28"/>
          <w:szCs w:val="28"/>
        </w:rPr>
        <w:t>з заявами, скаргами та пропозиціями громадян, які надійшли до викон</w:t>
      </w:r>
      <w:r w:rsidR="00961051" w:rsidRPr="002A7F62">
        <w:rPr>
          <w:bCs/>
          <w:sz w:val="28"/>
          <w:szCs w:val="28"/>
        </w:rPr>
        <w:t>авчого комітету</w:t>
      </w:r>
      <w:r w:rsidRPr="002A7F62">
        <w:rPr>
          <w:bCs/>
          <w:sz w:val="28"/>
          <w:szCs w:val="28"/>
        </w:rPr>
        <w:t xml:space="preserve"> міської ради</w:t>
      </w:r>
      <w:r w:rsidR="003C66D3" w:rsidRPr="002A7F62">
        <w:rPr>
          <w:bCs/>
          <w:sz w:val="28"/>
          <w:szCs w:val="28"/>
        </w:rPr>
        <w:t xml:space="preserve"> за 6 місяців 201</w:t>
      </w:r>
      <w:r w:rsidR="00AF4DCC">
        <w:rPr>
          <w:bCs/>
          <w:sz w:val="28"/>
          <w:szCs w:val="28"/>
        </w:rPr>
        <w:t>6</w:t>
      </w:r>
      <w:r w:rsidR="001B690F" w:rsidRPr="002A7F62">
        <w:rPr>
          <w:bCs/>
          <w:sz w:val="28"/>
          <w:szCs w:val="28"/>
        </w:rPr>
        <w:t xml:space="preserve"> року</w:t>
      </w:r>
      <w:r w:rsidRPr="002A7F62">
        <w:rPr>
          <w:bCs/>
          <w:sz w:val="28"/>
          <w:szCs w:val="28"/>
        </w:rPr>
        <w:t>, викон</w:t>
      </w:r>
      <w:r w:rsidR="00961051" w:rsidRPr="002A7F62">
        <w:rPr>
          <w:bCs/>
          <w:sz w:val="28"/>
          <w:szCs w:val="28"/>
        </w:rPr>
        <w:t xml:space="preserve">авчий </w:t>
      </w:r>
      <w:r w:rsidRPr="002A7F62">
        <w:rPr>
          <w:bCs/>
          <w:sz w:val="28"/>
          <w:szCs w:val="28"/>
        </w:rPr>
        <w:t>ком</w:t>
      </w:r>
      <w:r w:rsidR="00961051" w:rsidRPr="002A7F62">
        <w:rPr>
          <w:bCs/>
          <w:sz w:val="28"/>
          <w:szCs w:val="28"/>
        </w:rPr>
        <w:t>ітет</w:t>
      </w:r>
      <w:r w:rsidRPr="002A7F62">
        <w:rPr>
          <w:bCs/>
          <w:sz w:val="28"/>
          <w:szCs w:val="28"/>
        </w:rPr>
        <w:t xml:space="preserve"> міської ради від</w:t>
      </w:r>
      <w:r w:rsidR="001B2701" w:rsidRPr="002A7F62">
        <w:rPr>
          <w:bCs/>
          <w:sz w:val="28"/>
          <w:szCs w:val="28"/>
        </w:rPr>
        <w:t>значає</w:t>
      </w:r>
      <w:r w:rsidR="00B10C6F" w:rsidRPr="002A7F62">
        <w:rPr>
          <w:bCs/>
          <w:sz w:val="28"/>
          <w:szCs w:val="28"/>
        </w:rPr>
        <w:t xml:space="preserve">, що всього </w:t>
      </w:r>
      <w:r w:rsidR="003C66D3" w:rsidRPr="002A7F62">
        <w:rPr>
          <w:bCs/>
          <w:sz w:val="28"/>
          <w:szCs w:val="28"/>
        </w:rPr>
        <w:t xml:space="preserve"> зареєстровано </w:t>
      </w:r>
      <w:r w:rsidR="00AF4DCC">
        <w:rPr>
          <w:bCs/>
          <w:sz w:val="28"/>
          <w:szCs w:val="28"/>
        </w:rPr>
        <w:t>2123</w:t>
      </w:r>
      <w:r w:rsidR="00CA3939" w:rsidRPr="002A7F62">
        <w:rPr>
          <w:bCs/>
          <w:sz w:val="28"/>
          <w:szCs w:val="28"/>
        </w:rPr>
        <w:t xml:space="preserve"> звернен</w:t>
      </w:r>
      <w:r w:rsidR="001B2701" w:rsidRPr="002A7F62">
        <w:rPr>
          <w:bCs/>
          <w:sz w:val="28"/>
          <w:szCs w:val="28"/>
        </w:rPr>
        <w:t>ь</w:t>
      </w:r>
      <w:r w:rsidR="0048042F" w:rsidRPr="002A7F62">
        <w:rPr>
          <w:bCs/>
          <w:sz w:val="28"/>
          <w:szCs w:val="28"/>
        </w:rPr>
        <w:t xml:space="preserve">, </w:t>
      </w:r>
      <w:r w:rsidR="00D204E3">
        <w:rPr>
          <w:bCs/>
          <w:sz w:val="28"/>
          <w:szCs w:val="28"/>
        </w:rPr>
        <w:t xml:space="preserve">в тому числі </w:t>
      </w:r>
      <w:r w:rsidR="00364D9F">
        <w:rPr>
          <w:bCs/>
          <w:sz w:val="28"/>
          <w:szCs w:val="28"/>
        </w:rPr>
        <w:t>219</w:t>
      </w:r>
      <w:r w:rsidR="00DD66A2">
        <w:rPr>
          <w:bCs/>
          <w:sz w:val="28"/>
          <w:szCs w:val="28"/>
        </w:rPr>
        <w:t xml:space="preserve"> чоловіки</w:t>
      </w:r>
      <w:r w:rsidR="001B2701" w:rsidRPr="002A7F62">
        <w:rPr>
          <w:bCs/>
          <w:sz w:val="28"/>
          <w:szCs w:val="28"/>
        </w:rPr>
        <w:t xml:space="preserve"> звернулося на особистому</w:t>
      </w:r>
      <w:r w:rsidR="00400CA3">
        <w:rPr>
          <w:bCs/>
          <w:sz w:val="28"/>
          <w:szCs w:val="28"/>
        </w:rPr>
        <w:t xml:space="preserve"> прийомі до міського голови, 2113</w:t>
      </w:r>
      <w:r w:rsidR="0048042F" w:rsidRPr="002A7F62">
        <w:rPr>
          <w:bCs/>
          <w:sz w:val="28"/>
          <w:szCs w:val="28"/>
        </w:rPr>
        <w:t xml:space="preserve"> заяви надійшло</w:t>
      </w:r>
      <w:r w:rsidR="00400CA3">
        <w:rPr>
          <w:bCs/>
          <w:sz w:val="28"/>
          <w:szCs w:val="28"/>
        </w:rPr>
        <w:t xml:space="preserve"> </w:t>
      </w:r>
      <w:proofErr w:type="spellStart"/>
      <w:r w:rsidR="00400CA3">
        <w:rPr>
          <w:bCs/>
          <w:sz w:val="28"/>
          <w:szCs w:val="28"/>
        </w:rPr>
        <w:t>нарочно</w:t>
      </w:r>
      <w:proofErr w:type="spellEnd"/>
      <w:r w:rsidR="00400CA3">
        <w:rPr>
          <w:bCs/>
          <w:sz w:val="28"/>
          <w:szCs w:val="28"/>
        </w:rPr>
        <w:t>, 10</w:t>
      </w:r>
      <w:r w:rsidR="001B2701" w:rsidRPr="002A7F62">
        <w:rPr>
          <w:bCs/>
          <w:sz w:val="28"/>
          <w:szCs w:val="28"/>
        </w:rPr>
        <w:t xml:space="preserve"> –</w:t>
      </w:r>
      <w:r w:rsidR="0048042F" w:rsidRPr="002A7F62">
        <w:rPr>
          <w:bCs/>
          <w:sz w:val="28"/>
          <w:szCs w:val="28"/>
        </w:rPr>
        <w:t xml:space="preserve"> поштою</w:t>
      </w:r>
      <w:r w:rsidR="001B2701" w:rsidRPr="002A7F62">
        <w:rPr>
          <w:bCs/>
          <w:sz w:val="28"/>
          <w:szCs w:val="28"/>
        </w:rPr>
        <w:t>. К</w:t>
      </w:r>
      <w:r w:rsidR="0048042F" w:rsidRPr="002A7F62">
        <w:rPr>
          <w:bCs/>
          <w:sz w:val="28"/>
          <w:szCs w:val="28"/>
        </w:rPr>
        <w:t>олективних звернень</w:t>
      </w:r>
      <w:r w:rsidR="005376FE">
        <w:rPr>
          <w:bCs/>
          <w:sz w:val="28"/>
          <w:szCs w:val="28"/>
        </w:rPr>
        <w:t xml:space="preserve"> - 26</w:t>
      </w:r>
      <w:r w:rsidR="0048042F" w:rsidRPr="002A7F62">
        <w:rPr>
          <w:bCs/>
          <w:sz w:val="28"/>
          <w:szCs w:val="28"/>
        </w:rPr>
        <w:t xml:space="preserve">. </w:t>
      </w:r>
    </w:p>
    <w:p w:rsidR="001B2701" w:rsidRPr="002A7F62" w:rsidRDefault="001B2701" w:rsidP="00A31673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Найчастіше звертаються </w:t>
      </w:r>
      <w:r w:rsidR="005376FE">
        <w:rPr>
          <w:bCs/>
          <w:sz w:val="28"/>
          <w:szCs w:val="28"/>
        </w:rPr>
        <w:t>ветерани праці і пенсіонери – 279</w:t>
      </w:r>
      <w:r w:rsidRPr="002A7F62">
        <w:rPr>
          <w:bCs/>
          <w:sz w:val="28"/>
          <w:szCs w:val="28"/>
        </w:rPr>
        <w:t xml:space="preserve"> звернень</w:t>
      </w:r>
      <w:r w:rsidR="002A7F62">
        <w:rPr>
          <w:bCs/>
          <w:sz w:val="28"/>
          <w:szCs w:val="28"/>
        </w:rPr>
        <w:t xml:space="preserve">; </w:t>
      </w:r>
      <w:proofErr w:type="spellStart"/>
      <w:r w:rsidRPr="002A7F62">
        <w:rPr>
          <w:bCs/>
          <w:sz w:val="28"/>
          <w:szCs w:val="28"/>
        </w:rPr>
        <w:t>малозахищені</w:t>
      </w:r>
      <w:proofErr w:type="spellEnd"/>
      <w:r w:rsidRPr="002A7F62">
        <w:rPr>
          <w:bCs/>
          <w:sz w:val="28"/>
          <w:szCs w:val="28"/>
        </w:rPr>
        <w:t xml:space="preserve"> верстви населення (багатодітні сім</w:t>
      </w:r>
      <w:r w:rsidR="005376FE">
        <w:rPr>
          <w:bCs/>
          <w:sz w:val="28"/>
          <w:szCs w:val="28"/>
        </w:rPr>
        <w:t xml:space="preserve">’ї, одинокі матері та інші) </w:t>
      </w:r>
      <w:r w:rsidR="00241705">
        <w:rPr>
          <w:bCs/>
          <w:sz w:val="28"/>
          <w:szCs w:val="28"/>
        </w:rPr>
        <w:t>– 34</w:t>
      </w:r>
      <w:r w:rsidRPr="002A7F62">
        <w:rPr>
          <w:bCs/>
          <w:sz w:val="28"/>
          <w:szCs w:val="28"/>
        </w:rPr>
        <w:t xml:space="preserve"> звернень</w:t>
      </w:r>
      <w:r w:rsidR="002A7F62">
        <w:rPr>
          <w:bCs/>
          <w:sz w:val="28"/>
          <w:szCs w:val="28"/>
        </w:rPr>
        <w:t>;</w:t>
      </w:r>
      <w:r w:rsidR="005376FE">
        <w:rPr>
          <w:bCs/>
          <w:sz w:val="28"/>
          <w:szCs w:val="28"/>
        </w:rPr>
        <w:t xml:space="preserve"> інваліди – 34 звернення, </w:t>
      </w:r>
      <w:r w:rsidRPr="002A7F62">
        <w:rPr>
          <w:bCs/>
          <w:sz w:val="28"/>
          <w:szCs w:val="28"/>
        </w:rPr>
        <w:t xml:space="preserve"> учасники </w:t>
      </w:r>
      <w:r w:rsidR="005376FE">
        <w:rPr>
          <w:bCs/>
          <w:sz w:val="28"/>
          <w:szCs w:val="28"/>
        </w:rPr>
        <w:t>бойових дій – 46 звернень, учасники ЧАЕС– 28</w:t>
      </w:r>
      <w:r w:rsidRPr="002A7F62">
        <w:rPr>
          <w:bCs/>
          <w:sz w:val="28"/>
          <w:szCs w:val="28"/>
        </w:rPr>
        <w:t xml:space="preserve"> звернень.</w:t>
      </w:r>
    </w:p>
    <w:p w:rsidR="001B2701" w:rsidRPr="002A7F62" w:rsidRDefault="001B2701" w:rsidP="00A31673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За характером основних питань, що порушували громадяни за звітний період у </w:t>
      </w:r>
      <w:r w:rsidR="002A7F62">
        <w:rPr>
          <w:bCs/>
          <w:sz w:val="28"/>
          <w:szCs w:val="28"/>
        </w:rPr>
        <w:t>заявах</w:t>
      </w:r>
      <w:r w:rsidRPr="002A7F62">
        <w:rPr>
          <w:bCs/>
          <w:sz w:val="28"/>
          <w:szCs w:val="28"/>
        </w:rPr>
        <w:t xml:space="preserve"> до виконавчого комітету </w:t>
      </w:r>
      <w:proofErr w:type="spellStart"/>
      <w:r w:rsidRPr="002A7F62">
        <w:rPr>
          <w:bCs/>
          <w:sz w:val="28"/>
          <w:szCs w:val="28"/>
        </w:rPr>
        <w:t>Дергачівської</w:t>
      </w:r>
      <w:proofErr w:type="spellEnd"/>
      <w:r w:rsidRPr="002A7F62">
        <w:rPr>
          <w:bCs/>
          <w:sz w:val="28"/>
          <w:szCs w:val="28"/>
        </w:rPr>
        <w:t xml:space="preserve"> міської ради, найбільше звернень з  питання аграрної політики та земельних відносин </w:t>
      </w:r>
      <w:r w:rsidR="00BD14F7" w:rsidRPr="002A7F62">
        <w:rPr>
          <w:bCs/>
          <w:sz w:val="28"/>
          <w:szCs w:val="28"/>
        </w:rPr>
        <w:t xml:space="preserve">(передача землі у приватну власність, затвердження технічної документації) </w:t>
      </w:r>
      <w:r w:rsidRPr="002A7F62">
        <w:rPr>
          <w:bCs/>
          <w:sz w:val="28"/>
          <w:szCs w:val="28"/>
        </w:rPr>
        <w:t xml:space="preserve">– </w:t>
      </w:r>
      <w:r w:rsidR="005376FE">
        <w:rPr>
          <w:bCs/>
          <w:sz w:val="28"/>
          <w:szCs w:val="28"/>
        </w:rPr>
        <w:t>164</w:t>
      </w:r>
      <w:r w:rsidR="002A7F62">
        <w:rPr>
          <w:bCs/>
          <w:sz w:val="28"/>
          <w:szCs w:val="28"/>
        </w:rPr>
        <w:t>;</w:t>
      </w:r>
      <w:r w:rsidRPr="002A7F62">
        <w:rPr>
          <w:bCs/>
          <w:sz w:val="28"/>
          <w:szCs w:val="28"/>
        </w:rPr>
        <w:t xml:space="preserve">  соціального захисту </w:t>
      </w:r>
      <w:r w:rsidR="00BD14F7" w:rsidRPr="002A7F62">
        <w:rPr>
          <w:bCs/>
          <w:sz w:val="28"/>
          <w:szCs w:val="28"/>
        </w:rPr>
        <w:t xml:space="preserve">(надання допомоги на придбання ліків, на поховання одиноких та малозабезпечених громадян, на придбання дров) </w:t>
      </w:r>
      <w:r w:rsidRPr="002A7F62">
        <w:rPr>
          <w:bCs/>
          <w:sz w:val="28"/>
          <w:szCs w:val="28"/>
        </w:rPr>
        <w:t xml:space="preserve">– </w:t>
      </w:r>
      <w:r w:rsidR="005376FE">
        <w:rPr>
          <w:bCs/>
          <w:sz w:val="28"/>
          <w:szCs w:val="28"/>
        </w:rPr>
        <w:t>234</w:t>
      </w:r>
      <w:r w:rsidR="002A7F62">
        <w:rPr>
          <w:bCs/>
          <w:sz w:val="28"/>
          <w:szCs w:val="28"/>
        </w:rPr>
        <w:t>;</w:t>
      </w:r>
      <w:r w:rsidRPr="002A7F62">
        <w:rPr>
          <w:bCs/>
          <w:sz w:val="28"/>
          <w:szCs w:val="28"/>
        </w:rPr>
        <w:t xml:space="preserve"> комунального </w:t>
      </w:r>
      <w:r w:rsidR="00BD14F7" w:rsidRPr="002A7F62">
        <w:rPr>
          <w:bCs/>
          <w:sz w:val="28"/>
          <w:szCs w:val="28"/>
        </w:rPr>
        <w:t xml:space="preserve">господарства та </w:t>
      </w:r>
      <w:r w:rsidRPr="002A7F62">
        <w:rPr>
          <w:bCs/>
          <w:sz w:val="28"/>
          <w:szCs w:val="28"/>
        </w:rPr>
        <w:t xml:space="preserve">благоустрою </w:t>
      </w:r>
      <w:r w:rsidR="00BD14F7" w:rsidRPr="002A7F62">
        <w:rPr>
          <w:bCs/>
          <w:sz w:val="28"/>
          <w:szCs w:val="28"/>
        </w:rPr>
        <w:t xml:space="preserve">(ремонт </w:t>
      </w:r>
      <w:r w:rsidR="002A7F62">
        <w:rPr>
          <w:bCs/>
          <w:sz w:val="28"/>
          <w:szCs w:val="28"/>
        </w:rPr>
        <w:t xml:space="preserve">вуличного освітлення, ремонт </w:t>
      </w:r>
      <w:r w:rsidR="00BD14F7" w:rsidRPr="002A7F62">
        <w:rPr>
          <w:bCs/>
          <w:sz w:val="28"/>
          <w:szCs w:val="28"/>
        </w:rPr>
        <w:t>водопровідної та каналізаційної мереж, благоустр</w:t>
      </w:r>
      <w:r w:rsidR="002A7F62">
        <w:rPr>
          <w:bCs/>
          <w:sz w:val="28"/>
          <w:szCs w:val="28"/>
        </w:rPr>
        <w:t>ій</w:t>
      </w:r>
      <w:r w:rsidR="00BD14F7" w:rsidRPr="002A7F62">
        <w:rPr>
          <w:bCs/>
          <w:sz w:val="28"/>
          <w:szCs w:val="28"/>
        </w:rPr>
        <w:t xml:space="preserve"> територій</w:t>
      </w:r>
      <w:r w:rsidR="002A7F62">
        <w:rPr>
          <w:bCs/>
          <w:sz w:val="28"/>
          <w:szCs w:val="28"/>
        </w:rPr>
        <w:t>,</w:t>
      </w:r>
      <w:r w:rsidR="00BD14F7" w:rsidRPr="00241705">
        <w:rPr>
          <w:bCs/>
          <w:sz w:val="28"/>
          <w:szCs w:val="28"/>
        </w:rPr>
        <w:t xml:space="preserve"> </w:t>
      </w:r>
      <w:r w:rsidR="002A7F62">
        <w:rPr>
          <w:bCs/>
          <w:sz w:val="28"/>
          <w:szCs w:val="28"/>
        </w:rPr>
        <w:t>ремонт</w:t>
      </w:r>
      <w:r w:rsidR="00BD14F7" w:rsidRPr="002A7F62">
        <w:rPr>
          <w:bCs/>
          <w:sz w:val="28"/>
          <w:szCs w:val="28"/>
        </w:rPr>
        <w:t xml:space="preserve"> доріг тощо) </w:t>
      </w:r>
      <w:r w:rsidRPr="002A7F62">
        <w:rPr>
          <w:bCs/>
          <w:sz w:val="28"/>
          <w:szCs w:val="28"/>
        </w:rPr>
        <w:t xml:space="preserve">– </w:t>
      </w:r>
      <w:r w:rsidR="005376FE">
        <w:rPr>
          <w:bCs/>
          <w:sz w:val="28"/>
          <w:szCs w:val="28"/>
        </w:rPr>
        <w:t>25</w:t>
      </w:r>
      <w:r w:rsidR="002A7F62">
        <w:rPr>
          <w:bCs/>
          <w:sz w:val="28"/>
          <w:szCs w:val="28"/>
        </w:rPr>
        <w:t>;</w:t>
      </w:r>
      <w:r w:rsidRPr="002A7F62">
        <w:rPr>
          <w:bCs/>
          <w:sz w:val="28"/>
          <w:szCs w:val="28"/>
        </w:rPr>
        <w:t xml:space="preserve"> забезпечення дотримання законності та охорони правопорядку, реалізації прав і свобод громадян – </w:t>
      </w:r>
      <w:r w:rsidR="005376FE">
        <w:rPr>
          <w:bCs/>
          <w:sz w:val="28"/>
          <w:szCs w:val="28"/>
        </w:rPr>
        <w:t>7, житлового питання – 1</w:t>
      </w:r>
      <w:r w:rsidR="00241705">
        <w:rPr>
          <w:bCs/>
          <w:sz w:val="28"/>
          <w:szCs w:val="28"/>
        </w:rPr>
        <w:t>.</w:t>
      </w:r>
    </w:p>
    <w:p w:rsidR="00DD66A2" w:rsidRDefault="009579D8" w:rsidP="00A31673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>Викон</w:t>
      </w:r>
      <w:r w:rsidR="003D0910">
        <w:rPr>
          <w:bCs/>
          <w:sz w:val="28"/>
          <w:szCs w:val="28"/>
        </w:rPr>
        <w:t xml:space="preserve">авчий </w:t>
      </w:r>
      <w:r w:rsidRPr="002A7F62">
        <w:rPr>
          <w:bCs/>
          <w:sz w:val="28"/>
          <w:szCs w:val="28"/>
        </w:rPr>
        <w:t>ком</w:t>
      </w:r>
      <w:r w:rsidR="003D0910">
        <w:rPr>
          <w:bCs/>
          <w:sz w:val="28"/>
          <w:szCs w:val="28"/>
        </w:rPr>
        <w:t>ітет</w:t>
      </w:r>
      <w:r w:rsidRPr="002A7F62">
        <w:rPr>
          <w:bCs/>
          <w:sz w:val="28"/>
          <w:szCs w:val="28"/>
        </w:rPr>
        <w:t xml:space="preserve"> </w:t>
      </w:r>
      <w:proofErr w:type="spellStart"/>
      <w:r w:rsidR="002A7F62">
        <w:rPr>
          <w:bCs/>
          <w:sz w:val="28"/>
          <w:szCs w:val="28"/>
        </w:rPr>
        <w:t>Дергачівської</w:t>
      </w:r>
      <w:proofErr w:type="spellEnd"/>
      <w:r w:rsidR="002A7F62">
        <w:rPr>
          <w:bCs/>
          <w:sz w:val="28"/>
          <w:szCs w:val="28"/>
        </w:rPr>
        <w:t xml:space="preserve"> міської ради </w:t>
      </w:r>
      <w:r w:rsidRPr="002A7F62">
        <w:rPr>
          <w:bCs/>
          <w:sz w:val="28"/>
          <w:szCs w:val="28"/>
        </w:rPr>
        <w:t xml:space="preserve">особливу увагу  звертає на вирішення проблем, з якими звертаються ветерани війни і праці, інваліди та інші непрацездатні особи, учасники ЧАЕС, багатодітні сім’ї, одинокі матері та інші громадяни, які потребують соціального захисту та підтримки. На  апаратних нарадах порушуються питання  стану справ з розгляду звернень громадян за підсумками роботи за 6 місяців та </w:t>
      </w:r>
      <w:r w:rsidR="00BD14F7" w:rsidRPr="002A7F62">
        <w:rPr>
          <w:bCs/>
          <w:sz w:val="28"/>
          <w:szCs w:val="28"/>
        </w:rPr>
        <w:t xml:space="preserve">за </w:t>
      </w:r>
      <w:r w:rsidRPr="002A7F62">
        <w:rPr>
          <w:bCs/>
          <w:sz w:val="28"/>
          <w:szCs w:val="28"/>
        </w:rPr>
        <w:t>рік. За звітний період підвищилась персональна відповідальність посадових</w:t>
      </w:r>
      <w:r w:rsidR="0013241D" w:rsidRPr="002A7F62">
        <w:rPr>
          <w:bCs/>
          <w:sz w:val="28"/>
          <w:szCs w:val="28"/>
        </w:rPr>
        <w:t xml:space="preserve"> осіб за стан </w:t>
      </w:r>
      <w:r w:rsidR="0013241D" w:rsidRPr="002A7F62">
        <w:rPr>
          <w:bCs/>
          <w:sz w:val="28"/>
          <w:szCs w:val="28"/>
        </w:rPr>
        <w:lastRenderedPageBreak/>
        <w:t>розгляду звернень та забезпечення вимог інструкції з діловодства за зверненнями громадян.</w:t>
      </w:r>
    </w:p>
    <w:p w:rsidR="00DD66A2" w:rsidRDefault="00BD14F7" w:rsidP="00A31673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>З метою удосконалення роботи зі зверненнями громадян, забезпечення реалізації їх конституційного пра</w:t>
      </w:r>
      <w:r w:rsidR="009F53D3">
        <w:rPr>
          <w:bCs/>
          <w:sz w:val="28"/>
          <w:szCs w:val="28"/>
        </w:rPr>
        <w:t>ва на звернення, керуючись ст.52</w:t>
      </w:r>
      <w:r w:rsidRPr="002A7F62">
        <w:rPr>
          <w:bCs/>
          <w:sz w:val="28"/>
          <w:szCs w:val="28"/>
        </w:rPr>
        <w:t xml:space="preserve"> Закону</w:t>
      </w:r>
      <w:r w:rsidR="00DD66A2">
        <w:rPr>
          <w:bCs/>
          <w:sz w:val="28"/>
          <w:szCs w:val="28"/>
        </w:rPr>
        <w:t xml:space="preserve"> </w:t>
      </w:r>
    </w:p>
    <w:p w:rsidR="001F0560" w:rsidRPr="002A7F62" w:rsidRDefault="00BD14F7" w:rsidP="00A31673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України «Про місцеве самоврядування в Україні», виконавчий комітет </w:t>
      </w:r>
      <w:proofErr w:type="spellStart"/>
      <w:r w:rsidRPr="002A7F62">
        <w:rPr>
          <w:bCs/>
          <w:sz w:val="28"/>
          <w:szCs w:val="28"/>
        </w:rPr>
        <w:t>Дергачівської</w:t>
      </w:r>
      <w:proofErr w:type="spellEnd"/>
      <w:r w:rsidRPr="002A7F62">
        <w:rPr>
          <w:bCs/>
          <w:sz w:val="28"/>
          <w:szCs w:val="28"/>
        </w:rPr>
        <w:t xml:space="preserve"> міської ради, -</w:t>
      </w:r>
    </w:p>
    <w:p w:rsidR="00FF3E85" w:rsidRPr="002A7F62" w:rsidRDefault="00FF3E85" w:rsidP="00A31673">
      <w:pPr>
        <w:shd w:val="clear" w:color="auto" w:fill="FFFFFF"/>
        <w:ind w:right="5" w:firstLine="709"/>
        <w:jc w:val="center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>В И Р І Ш И В:</w:t>
      </w:r>
    </w:p>
    <w:p w:rsidR="001F0560" w:rsidRPr="002A7F62" w:rsidRDefault="001F0560" w:rsidP="00A31673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</w:p>
    <w:p w:rsidR="00161EF0" w:rsidRPr="002A7F62" w:rsidRDefault="001F0560" w:rsidP="007E40C2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1. Інформацію </w:t>
      </w:r>
      <w:r w:rsidR="003D0910">
        <w:rPr>
          <w:bCs/>
          <w:sz w:val="28"/>
          <w:szCs w:val="28"/>
        </w:rPr>
        <w:t>керуючого справами виконавчого комітету</w:t>
      </w:r>
      <w:r w:rsidR="007E40C2">
        <w:rPr>
          <w:bCs/>
          <w:sz w:val="28"/>
          <w:szCs w:val="28"/>
        </w:rPr>
        <w:t xml:space="preserve"> </w:t>
      </w:r>
      <w:proofErr w:type="spellStart"/>
      <w:r w:rsidR="003D0910">
        <w:rPr>
          <w:bCs/>
          <w:sz w:val="28"/>
          <w:szCs w:val="28"/>
        </w:rPr>
        <w:t>Дергачівської</w:t>
      </w:r>
      <w:proofErr w:type="spellEnd"/>
      <w:r w:rsidR="003D0910">
        <w:rPr>
          <w:bCs/>
          <w:sz w:val="28"/>
          <w:szCs w:val="28"/>
        </w:rPr>
        <w:t xml:space="preserve">  міської</w:t>
      </w:r>
      <w:r w:rsidR="007E40C2" w:rsidRPr="002A7F62">
        <w:rPr>
          <w:bCs/>
          <w:sz w:val="28"/>
          <w:szCs w:val="28"/>
        </w:rPr>
        <w:t xml:space="preserve"> </w:t>
      </w:r>
      <w:r w:rsidR="003D0910">
        <w:rPr>
          <w:bCs/>
          <w:sz w:val="28"/>
          <w:szCs w:val="28"/>
        </w:rPr>
        <w:t xml:space="preserve">ради </w:t>
      </w:r>
      <w:proofErr w:type="spellStart"/>
      <w:r w:rsidR="003D0910">
        <w:rPr>
          <w:bCs/>
          <w:sz w:val="28"/>
          <w:szCs w:val="28"/>
        </w:rPr>
        <w:t>Кубицького</w:t>
      </w:r>
      <w:proofErr w:type="spellEnd"/>
      <w:r w:rsidR="003D0910">
        <w:rPr>
          <w:bCs/>
          <w:sz w:val="28"/>
          <w:szCs w:val="28"/>
        </w:rPr>
        <w:t xml:space="preserve"> В.К. </w:t>
      </w:r>
      <w:r w:rsidR="007E40C2" w:rsidRPr="002A7F62">
        <w:rPr>
          <w:bCs/>
          <w:sz w:val="28"/>
          <w:szCs w:val="28"/>
        </w:rPr>
        <w:t xml:space="preserve"> </w:t>
      </w:r>
      <w:r w:rsidRPr="002A7F62">
        <w:rPr>
          <w:bCs/>
          <w:sz w:val="28"/>
          <w:szCs w:val="28"/>
        </w:rPr>
        <w:t xml:space="preserve">про </w:t>
      </w:r>
      <w:r w:rsidR="002A7F62" w:rsidRPr="00DE789A">
        <w:rPr>
          <w:bCs/>
          <w:sz w:val="28"/>
          <w:szCs w:val="28"/>
        </w:rPr>
        <w:t xml:space="preserve">стан роботи </w:t>
      </w:r>
      <w:r w:rsidR="002A7F62">
        <w:rPr>
          <w:bCs/>
          <w:sz w:val="28"/>
          <w:szCs w:val="28"/>
        </w:rPr>
        <w:t xml:space="preserve"> </w:t>
      </w:r>
      <w:r w:rsidR="002A7F62" w:rsidRPr="00DE789A">
        <w:rPr>
          <w:bCs/>
          <w:sz w:val="28"/>
          <w:szCs w:val="28"/>
        </w:rPr>
        <w:t xml:space="preserve">зі зверненнями   громадян </w:t>
      </w:r>
      <w:r w:rsidR="002A7F62">
        <w:rPr>
          <w:bCs/>
          <w:sz w:val="28"/>
          <w:szCs w:val="28"/>
        </w:rPr>
        <w:t xml:space="preserve"> </w:t>
      </w:r>
      <w:r w:rsidR="002A7F62" w:rsidRPr="00DE789A">
        <w:rPr>
          <w:bCs/>
          <w:sz w:val="28"/>
          <w:szCs w:val="28"/>
        </w:rPr>
        <w:t>за І півріччя 201</w:t>
      </w:r>
      <w:r w:rsidR="005376FE">
        <w:rPr>
          <w:bCs/>
          <w:sz w:val="28"/>
          <w:szCs w:val="28"/>
        </w:rPr>
        <w:t>6</w:t>
      </w:r>
      <w:r w:rsidR="002A7F62" w:rsidRPr="00DE789A">
        <w:rPr>
          <w:bCs/>
          <w:sz w:val="28"/>
          <w:szCs w:val="28"/>
        </w:rPr>
        <w:t xml:space="preserve"> року</w:t>
      </w:r>
      <w:r w:rsidRPr="002A7F62">
        <w:rPr>
          <w:bCs/>
          <w:sz w:val="28"/>
          <w:szCs w:val="28"/>
        </w:rPr>
        <w:t xml:space="preserve">, </w:t>
      </w:r>
      <w:r w:rsidR="002A7F62">
        <w:rPr>
          <w:bCs/>
          <w:sz w:val="28"/>
          <w:szCs w:val="28"/>
        </w:rPr>
        <w:t>взяти</w:t>
      </w:r>
      <w:r w:rsidRPr="002A7F62">
        <w:rPr>
          <w:bCs/>
          <w:sz w:val="28"/>
          <w:szCs w:val="28"/>
        </w:rPr>
        <w:t xml:space="preserve"> до відома</w:t>
      </w:r>
      <w:r w:rsidR="002A7F62">
        <w:rPr>
          <w:bCs/>
          <w:sz w:val="28"/>
          <w:szCs w:val="28"/>
        </w:rPr>
        <w:t xml:space="preserve"> (додається).</w:t>
      </w:r>
    </w:p>
    <w:p w:rsidR="001F0560" w:rsidRPr="002A7F62" w:rsidRDefault="001F0560" w:rsidP="007E40C2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2. Розгляд звернень громадян посадовими особами </w:t>
      </w:r>
      <w:r w:rsidR="005A7A04" w:rsidRPr="002A7F62">
        <w:rPr>
          <w:bCs/>
          <w:sz w:val="28"/>
          <w:szCs w:val="28"/>
        </w:rPr>
        <w:t xml:space="preserve">виконавчого комітету </w:t>
      </w:r>
      <w:r w:rsidR="002A7F62">
        <w:rPr>
          <w:bCs/>
          <w:sz w:val="28"/>
          <w:szCs w:val="28"/>
        </w:rPr>
        <w:t xml:space="preserve">міської ради проводити </w:t>
      </w:r>
      <w:r w:rsidRPr="002A7F62">
        <w:rPr>
          <w:bCs/>
          <w:sz w:val="28"/>
          <w:szCs w:val="28"/>
        </w:rPr>
        <w:t xml:space="preserve"> відповідно до чинного законодавства.</w:t>
      </w:r>
    </w:p>
    <w:p w:rsidR="001F0560" w:rsidRPr="002A7F62" w:rsidRDefault="001F0560" w:rsidP="007E40C2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>3. Чітко дотримуватись графіку прийому громадян.</w:t>
      </w:r>
    </w:p>
    <w:p w:rsidR="00E129E0" w:rsidRDefault="001F0560" w:rsidP="007E40C2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>4. Контроль за виконанням даного рішення покласти на</w:t>
      </w:r>
      <w:r w:rsidR="00DD66A2">
        <w:rPr>
          <w:bCs/>
          <w:sz w:val="28"/>
          <w:szCs w:val="28"/>
        </w:rPr>
        <w:t xml:space="preserve"> </w:t>
      </w:r>
      <w:r w:rsidR="003D0910">
        <w:rPr>
          <w:bCs/>
          <w:sz w:val="28"/>
          <w:szCs w:val="28"/>
        </w:rPr>
        <w:t xml:space="preserve">керуючого справами виконавчого комітету </w:t>
      </w:r>
      <w:proofErr w:type="spellStart"/>
      <w:r w:rsidR="003D0910">
        <w:rPr>
          <w:bCs/>
          <w:sz w:val="28"/>
          <w:szCs w:val="28"/>
        </w:rPr>
        <w:t>Дергачівської</w:t>
      </w:r>
      <w:proofErr w:type="spellEnd"/>
      <w:r w:rsidR="003D0910">
        <w:rPr>
          <w:bCs/>
          <w:sz w:val="28"/>
          <w:szCs w:val="28"/>
        </w:rPr>
        <w:t xml:space="preserve"> міської ради</w:t>
      </w:r>
      <w:r w:rsidR="00DD66A2">
        <w:rPr>
          <w:bCs/>
          <w:sz w:val="28"/>
          <w:szCs w:val="28"/>
        </w:rPr>
        <w:t xml:space="preserve"> </w:t>
      </w:r>
      <w:r w:rsidRPr="002A7F62">
        <w:rPr>
          <w:bCs/>
          <w:sz w:val="28"/>
          <w:szCs w:val="28"/>
        </w:rPr>
        <w:t>та заслухати питання в поряд</w:t>
      </w:r>
      <w:r w:rsidR="005A7A04" w:rsidRPr="002A7F62">
        <w:rPr>
          <w:bCs/>
          <w:sz w:val="28"/>
          <w:szCs w:val="28"/>
        </w:rPr>
        <w:t>ку контролю у грудні 201</w:t>
      </w:r>
      <w:r w:rsidR="003D0910">
        <w:rPr>
          <w:bCs/>
          <w:sz w:val="28"/>
          <w:szCs w:val="28"/>
        </w:rPr>
        <w:t>6</w:t>
      </w:r>
      <w:r w:rsidR="002A7F62">
        <w:rPr>
          <w:bCs/>
          <w:sz w:val="28"/>
          <w:szCs w:val="28"/>
        </w:rPr>
        <w:t xml:space="preserve"> </w:t>
      </w:r>
      <w:r w:rsidR="00381144" w:rsidRPr="002A7F62">
        <w:rPr>
          <w:bCs/>
          <w:sz w:val="28"/>
          <w:szCs w:val="28"/>
        </w:rPr>
        <w:t xml:space="preserve">року. </w:t>
      </w:r>
      <w:r w:rsidRPr="002A7F62">
        <w:rPr>
          <w:bCs/>
          <w:sz w:val="28"/>
          <w:szCs w:val="28"/>
        </w:rPr>
        <w:t xml:space="preserve">       </w:t>
      </w:r>
    </w:p>
    <w:p w:rsidR="00E129E0" w:rsidRDefault="00E129E0" w:rsidP="007E40C2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</w:p>
    <w:p w:rsidR="001F0560" w:rsidRPr="002A7F62" w:rsidRDefault="001F0560" w:rsidP="007E40C2">
      <w:pPr>
        <w:shd w:val="clear" w:color="auto" w:fill="FFFFFF"/>
        <w:ind w:right="5" w:firstLine="567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    </w:t>
      </w:r>
    </w:p>
    <w:p w:rsidR="00FF3E85" w:rsidRPr="00A31673" w:rsidRDefault="00FF3E85" w:rsidP="007E40C2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B63D63" w:rsidRPr="00A31673" w:rsidRDefault="00B63D63" w:rsidP="00A31673">
      <w:pPr>
        <w:shd w:val="clear" w:color="auto" w:fill="FFFFFF"/>
        <w:ind w:firstLine="709"/>
        <w:rPr>
          <w:bCs/>
          <w:sz w:val="28"/>
          <w:szCs w:val="28"/>
        </w:rPr>
      </w:pPr>
    </w:p>
    <w:p w:rsidR="003D0910" w:rsidRPr="003D0910" w:rsidRDefault="00E129E0" w:rsidP="00A31673">
      <w:pPr>
        <w:shd w:val="clear" w:color="auto" w:fill="FFFFFF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Дергачівський</w:t>
      </w:r>
      <w:proofErr w:type="spellEnd"/>
      <w:r>
        <w:rPr>
          <w:bCs/>
          <w:sz w:val="28"/>
          <w:szCs w:val="28"/>
        </w:rPr>
        <w:t xml:space="preserve"> міський голова                                                О.В.</w:t>
      </w:r>
      <w:proofErr w:type="spellStart"/>
      <w:r>
        <w:rPr>
          <w:bCs/>
          <w:sz w:val="28"/>
          <w:szCs w:val="28"/>
        </w:rPr>
        <w:t>Лисицький</w:t>
      </w:r>
      <w:proofErr w:type="spellEnd"/>
    </w:p>
    <w:p w:rsidR="002A7F62" w:rsidRPr="00A31673" w:rsidRDefault="002A7F62" w:rsidP="00A31673">
      <w:pPr>
        <w:shd w:val="clear" w:color="auto" w:fill="FFFFFF"/>
        <w:jc w:val="both"/>
        <w:rPr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D346C2" w:rsidRDefault="00D346C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D346C2" w:rsidRDefault="00D346C2" w:rsidP="00107947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2A7F62" w:rsidRDefault="002A7F62" w:rsidP="002A7F62">
      <w:pPr>
        <w:shd w:val="clear" w:color="auto" w:fill="FFFFFF"/>
        <w:ind w:right="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</w:t>
      </w:r>
    </w:p>
    <w:p w:rsidR="002A7F62" w:rsidRDefault="002A7F62" w:rsidP="002A7F62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</w:p>
    <w:p w:rsidR="00154CF0" w:rsidRDefault="00154CF0" w:rsidP="002A7F62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</w:p>
    <w:p w:rsidR="002A7F62" w:rsidRDefault="00154CF0" w:rsidP="002A7F62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 w:rsidR="002A7F62" w:rsidRPr="002A7F62" w:rsidRDefault="00154CF0" w:rsidP="002A7F62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 w:rsidRPr="002A7F62">
        <w:rPr>
          <w:b/>
          <w:bCs/>
          <w:sz w:val="28"/>
          <w:szCs w:val="28"/>
        </w:rPr>
        <w:t xml:space="preserve">про </w:t>
      </w:r>
      <w:r w:rsidR="002A7F62" w:rsidRPr="002A7F62">
        <w:rPr>
          <w:b/>
          <w:bCs/>
          <w:sz w:val="28"/>
          <w:szCs w:val="28"/>
        </w:rPr>
        <w:t>стан роботи  зі звернення</w:t>
      </w:r>
      <w:r w:rsidR="003D0910">
        <w:rPr>
          <w:b/>
          <w:bCs/>
          <w:sz w:val="28"/>
          <w:szCs w:val="28"/>
        </w:rPr>
        <w:t>ми  громадян  за І півріччя 2016</w:t>
      </w:r>
      <w:r w:rsidR="002A7F62" w:rsidRPr="002A7F62">
        <w:rPr>
          <w:b/>
          <w:bCs/>
          <w:sz w:val="28"/>
          <w:szCs w:val="28"/>
        </w:rPr>
        <w:t xml:space="preserve"> року</w:t>
      </w:r>
    </w:p>
    <w:p w:rsidR="002A7F62" w:rsidRPr="00DE789A" w:rsidRDefault="002A7F62" w:rsidP="002A7F6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2A7F62" w:rsidRPr="002A7F62" w:rsidRDefault="002A7F62" w:rsidP="00154CF0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3D0910">
        <w:rPr>
          <w:bCs/>
          <w:sz w:val="28"/>
          <w:szCs w:val="28"/>
        </w:rPr>
        <w:t>а І півріччя 2016</w:t>
      </w:r>
      <w:r w:rsidRPr="002A7F62">
        <w:rPr>
          <w:bCs/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 до виконавчого комітету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 надійшло </w:t>
      </w:r>
      <w:r w:rsidR="003D0910">
        <w:rPr>
          <w:bCs/>
          <w:sz w:val="28"/>
          <w:szCs w:val="28"/>
        </w:rPr>
        <w:t>2123</w:t>
      </w:r>
      <w:r w:rsidRPr="002A7F62">
        <w:rPr>
          <w:bCs/>
          <w:sz w:val="28"/>
          <w:szCs w:val="28"/>
        </w:rPr>
        <w:t xml:space="preserve"> звернень</w:t>
      </w:r>
      <w:r>
        <w:rPr>
          <w:bCs/>
          <w:sz w:val="28"/>
          <w:szCs w:val="28"/>
        </w:rPr>
        <w:t xml:space="preserve"> громадян</w:t>
      </w:r>
      <w:r w:rsidR="00D204E3">
        <w:rPr>
          <w:bCs/>
          <w:sz w:val="28"/>
          <w:szCs w:val="28"/>
        </w:rPr>
        <w:t xml:space="preserve">, в тому числі </w:t>
      </w:r>
      <w:r w:rsidR="003D0910">
        <w:rPr>
          <w:bCs/>
          <w:sz w:val="28"/>
          <w:szCs w:val="28"/>
        </w:rPr>
        <w:t>219</w:t>
      </w:r>
      <w:r w:rsidR="00DD66A2">
        <w:rPr>
          <w:bCs/>
          <w:sz w:val="28"/>
          <w:szCs w:val="28"/>
        </w:rPr>
        <w:t xml:space="preserve"> чоловік</w:t>
      </w:r>
      <w:r w:rsidRPr="002A7F62">
        <w:rPr>
          <w:bCs/>
          <w:sz w:val="28"/>
          <w:szCs w:val="28"/>
        </w:rPr>
        <w:t xml:space="preserve"> звернулося на особистом</w:t>
      </w:r>
      <w:r w:rsidR="00241705">
        <w:rPr>
          <w:bCs/>
          <w:sz w:val="28"/>
          <w:szCs w:val="28"/>
        </w:rPr>
        <w:t>у</w:t>
      </w:r>
      <w:r w:rsidR="003D0910">
        <w:rPr>
          <w:bCs/>
          <w:sz w:val="28"/>
          <w:szCs w:val="28"/>
        </w:rPr>
        <w:t xml:space="preserve"> прийомі до міського голови, 2113 заяви надійшло </w:t>
      </w:r>
      <w:proofErr w:type="spellStart"/>
      <w:r w:rsidR="003D0910">
        <w:rPr>
          <w:bCs/>
          <w:sz w:val="28"/>
          <w:szCs w:val="28"/>
        </w:rPr>
        <w:t>нарочно</w:t>
      </w:r>
      <w:proofErr w:type="spellEnd"/>
      <w:r w:rsidR="003D0910">
        <w:rPr>
          <w:bCs/>
          <w:sz w:val="28"/>
          <w:szCs w:val="28"/>
        </w:rPr>
        <w:t>, 10</w:t>
      </w:r>
      <w:r w:rsidRPr="002A7F62">
        <w:rPr>
          <w:bCs/>
          <w:sz w:val="28"/>
          <w:szCs w:val="28"/>
        </w:rPr>
        <w:t xml:space="preserve"> – п</w:t>
      </w:r>
      <w:r w:rsidR="003D0910">
        <w:rPr>
          <w:bCs/>
          <w:sz w:val="28"/>
          <w:szCs w:val="28"/>
        </w:rPr>
        <w:t>оштою. Колективних звернень - 26</w:t>
      </w:r>
      <w:r w:rsidRPr="002A7F62">
        <w:rPr>
          <w:bCs/>
          <w:sz w:val="28"/>
          <w:szCs w:val="28"/>
        </w:rPr>
        <w:t xml:space="preserve">. </w:t>
      </w:r>
    </w:p>
    <w:p w:rsidR="002A7F62" w:rsidRPr="002A7F62" w:rsidRDefault="002A7F62" w:rsidP="00154CF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Найчастіше звертаються </w:t>
      </w:r>
      <w:r w:rsidR="003D0910">
        <w:rPr>
          <w:bCs/>
          <w:sz w:val="28"/>
          <w:szCs w:val="28"/>
        </w:rPr>
        <w:t>ветерани праці і пенсіонери – 279</w:t>
      </w:r>
      <w:r w:rsidRPr="002A7F62">
        <w:rPr>
          <w:bCs/>
          <w:sz w:val="28"/>
          <w:szCs w:val="28"/>
        </w:rPr>
        <w:t xml:space="preserve"> звернень</w:t>
      </w:r>
      <w:r>
        <w:rPr>
          <w:bCs/>
          <w:sz w:val="28"/>
          <w:szCs w:val="28"/>
        </w:rPr>
        <w:t xml:space="preserve">; </w:t>
      </w:r>
      <w:proofErr w:type="spellStart"/>
      <w:r w:rsidRPr="002A7F62">
        <w:rPr>
          <w:bCs/>
          <w:sz w:val="28"/>
          <w:szCs w:val="28"/>
        </w:rPr>
        <w:t>малозахищені</w:t>
      </w:r>
      <w:proofErr w:type="spellEnd"/>
      <w:r w:rsidRPr="002A7F62">
        <w:rPr>
          <w:bCs/>
          <w:sz w:val="28"/>
          <w:szCs w:val="28"/>
        </w:rPr>
        <w:t xml:space="preserve"> верстви населення (багатодітні сім</w:t>
      </w:r>
      <w:r w:rsidR="00241705">
        <w:rPr>
          <w:bCs/>
          <w:sz w:val="28"/>
          <w:szCs w:val="28"/>
        </w:rPr>
        <w:t>’ї, одинокі матері та інші) – 34</w:t>
      </w:r>
      <w:r w:rsidRPr="002A7F62">
        <w:rPr>
          <w:bCs/>
          <w:sz w:val="28"/>
          <w:szCs w:val="28"/>
        </w:rPr>
        <w:t xml:space="preserve"> звернень</w:t>
      </w:r>
      <w:r>
        <w:rPr>
          <w:bCs/>
          <w:sz w:val="28"/>
          <w:szCs w:val="28"/>
        </w:rPr>
        <w:t>;</w:t>
      </w:r>
      <w:r w:rsidRPr="002A7F62">
        <w:rPr>
          <w:bCs/>
          <w:sz w:val="28"/>
          <w:szCs w:val="28"/>
        </w:rPr>
        <w:t xml:space="preserve"> інваліди</w:t>
      </w:r>
      <w:r w:rsidR="003D0910">
        <w:rPr>
          <w:bCs/>
          <w:sz w:val="28"/>
          <w:szCs w:val="28"/>
        </w:rPr>
        <w:t xml:space="preserve"> – 34 звернення, учасники бойових дій – 46 звернень, учасники ЧАЕС – 28 звернень.</w:t>
      </w:r>
    </w:p>
    <w:p w:rsidR="002A7F62" w:rsidRPr="002A7F62" w:rsidRDefault="002A7F62" w:rsidP="00154CF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 xml:space="preserve">За характером основних питань, що порушували громадяни за звітний період у </w:t>
      </w:r>
      <w:r>
        <w:rPr>
          <w:bCs/>
          <w:sz w:val="28"/>
          <w:szCs w:val="28"/>
        </w:rPr>
        <w:t>заявах</w:t>
      </w:r>
      <w:r w:rsidRPr="002A7F62">
        <w:rPr>
          <w:bCs/>
          <w:sz w:val="28"/>
          <w:szCs w:val="28"/>
        </w:rPr>
        <w:t xml:space="preserve"> до виконавчого комітету </w:t>
      </w:r>
      <w:proofErr w:type="spellStart"/>
      <w:r w:rsidRPr="002A7F62">
        <w:rPr>
          <w:bCs/>
          <w:sz w:val="28"/>
          <w:szCs w:val="28"/>
        </w:rPr>
        <w:t>Дергачівської</w:t>
      </w:r>
      <w:proofErr w:type="spellEnd"/>
      <w:r w:rsidRPr="002A7F62">
        <w:rPr>
          <w:bCs/>
          <w:sz w:val="28"/>
          <w:szCs w:val="28"/>
        </w:rPr>
        <w:t xml:space="preserve"> міської ради, найбільше звернень з  питання аграрної політики та земельних відносин (передача землі у приватну власність, затвердження технічної документації)</w:t>
      </w:r>
      <w:r w:rsidR="003D0910">
        <w:rPr>
          <w:bCs/>
          <w:sz w:val="28"/>
          <w:szCs w:val="28"/>
        </w:rPr>
        <w:t xml:space="preserve"> – 164</w:t>
      </w:r>
      <w:r>
        <w:rPr>
          <w:bCs/>
          <w:sz w:val="28"/>
          <w:szCs w:val="28"/>
        </w:rPr>
        <w:t>;</w:t>
      </w:r>
      <w:r w:rsidRPr="002A7F62">
        <w:rPr>
          <w:bCs/>
          <w:sz w:val="28"/>
          <w:szCs w:val="28"/>
        </w:rPr>
        <w:t xml:space="preserve">  соціального захисту (надання допомоги на придбання ліків, на поховання одиноких та малозабезпечених гр</w:t>
      </w:r>
      <w:r w:rsidR="006941F8">
        <w:rPr>
          <w:bCs/>
          <w:sz w:val="28"/>
          <w:szCs w:val="28"/>
        </w:rPr>
        <w:t>омадян, на придбання дров) – 23</w:t>
      </w:r>
      <w:r w:rsidR="0024170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;</w:t>
      </w:r>
      <w:r w:rsidRPr="002A7F62">
        <w:rPr>
          <w:bCs/>
          <w:sz w:val="28"/>
          <w:szCs w:val="28"/>
        </w:rPr>
        <w:t xml:space="preserve"> комунального господарства та благоустрою (ремонт </w:t>
      </w:r>
      <w:r>
        <w:rPr>
          <w:bCs/>
          <w:sz w:val="28"/>
          <w:szCs w:val="28"/>
        </w:rPr>
        <w:t xml:space="preserve">вуличного освітлення, ремонт </w:t>
      </w:r>
      <w:r w:rsidRPr="002A7F62">
        <w:rPr>
          <w:bCs/>
          <w:sz w:val="28"/>
          <w:szCs w:val="28"/>
        </w:rPr>
        <w:t>водопровідної та каналізаційної мереж, благоустр</w:t>
      </w:r>
      <w:r>
        <w:rPr>
          <w:bCs/>
          <w:sz w:val="28"/>
          <w:szCs w:val="28"/>
        </w:rPr>
        <w:t>ій</w:t>
      </w:r>
      <w:r w:rsidRPr="002A7F62">
        <w:rPr>
          <w:bCs/>
          <w:sz w:val="28"/>
          <w:szCs w:val="28"/>
        </w:rPr>
        <w:t xml:space="preserve"> територій</w:t>
      </w:r>
      <w:r>
        <w:rPr>
          <w:bCs/>
          <w:sz w:val="28"/>
          <w:szCs w:val="28"/>
        </w:rPr>
        <w:t>,</w:t>
      </w:r>
      <w:r w:rsidRPr="002417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ремонт</w:t>
      </w:r>
      <w:r w:rsidR="006941F8">
        <w:rPr>
          <w:bCs/>
          <w:sz w:val="28"/>
          <w:szCs w:val="28"/>
        </w:rPr>
        <w:t xml:space="preserve"> доріг тощо) – 25</w:t>
      </w:r>
      <w:r>
        <w:rPr>
          <w:bCs/>
          <w:sz w:val="28"/>
          <w:szCs w:val="28"/>
        </w:rPr>
        <w:t>;</w:t>
      </w:r>
      <w:r w:rsidRPr="002A7F62">
        <w:rPr>
          <w:bCs/>
          <w:sz w:val="28"/>
          <w:szCs w:val="28"/>
        </w:rPr>
        <w:t xml:space="preserve"> забезпечення дотримання законності та охорони правопорядку, реаліза</w:t>
      </w:r>
      <w:r w:rsidR="006941F8">
        <w:rPr>
          <w:bCs/>
          <w:sz w:val="28"/>
          <w:szCs w:val="28"/>
        </w:rPr>
        <w:t>ції прав і свобод громадян – 7, житлового питання -  1.</w:t>
      </w:r>
    </w:p>
    <w:p w:rsidR="005A5A6A" w:rsidRDefault="002A7F62" w:rsidP="00154CF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2A7F62">
        <w:rPr>
          <w:bCs/>
          <w:sz w:val="28"/>
          <w:szCs w:val="28"/>
        </w:rPr>
        <w:t>Викон</w:t>
      </w:r>
      <w:r w:rsidR="003D0910">
        <w:rPr>
          <w:bCs/>
          <w:sz w:val="28"/>
          <w:szCs w:val="28"/>
        </w:rPr>
        <w:t xml:space="preserve">авчий комітет </w:t>
      </w:r>
      <w:proofErr w:type="spellStart"/>
      <w:r>
        <w:rPr>
          <w:bCs/>
          <w:sz w:val="28"/>
          <w:szCs w:val="28"/>
        </w:rPr>
        <w:t>Дергачівської</w:t>
      </w:r>
      <w:proofErr w:type="spellEnd"/>
      <w:r>
        <w:rPr>
          <w:bCs/>
          <w:sz w:val="28"/>
          <w:szCs w:val="28"/>
        </w:rPr>
        <w:t xml:space="preserve"> міської ради </w:t>
      </w:r>
      <w:r w:rsidRPr="002A7F62">
        <w:rPr>
          <w:bCs/>
          <w:sz w:val="28"/>
          <w:szCs w:val="28"/>
        </w:rPr>
        <w:t>особливу увагу  звертає на вирішення проблем, з якими звертаються ветерани війни і праці, інваліди та інші непрацездатні особи, учасники ЧАЕС, багатодітні сім’ї, одинокі матері та інші громадяни, які потребують соціального захисту та підтримки. На  апаратних нарадах порушуються питання  стану справ з розгляду звернень громадян за підсумками роботи за 6 місяців та за рік. За звітний період підвищилась персональна відповідальність посадових осіб за стан розгляду звернень та забезпечення вимог інструкції з діловодства за зверненнями громадян.</w:t>
      </w:r>
    </w:p>
    <w:p w:rsidR="00154CF0" w:rsidRDefault="00154CF0" w:rsidP="00154CF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</w:p>
    <w:p w:rsidR="00154CF0" w:rsidRDefault="00154CF0" w:rsidP="00154CF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</w:p>
    <w:p w:rsidR="00154CF0" w:rsidRDefault="00154CF0" w:rsidP="00154CF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</w:p>
    <w:p w:rsidR="006941F8" w:rsidRPr="006941F8" w:rsidRDefault="006941F8" w:rsidP="00154CF0">
      <w:pPr>
        <w:shd w:val="clear" w:color="auto" w:fill="FFFFFF"/>
        <w:rPr>
          <w:bCs/>
          <w:sz w:val="28"/>
          <w:szCs w:val="28"/>
        </w:rPr>
      </w:pPr>
      <w:r w:rsidRPr="006941F8">
        <w:rPr>
          <w:bCs/>
          <w:sz w:val="28"/>
          <w:szCs w:val="28"/>
        </w:rPr>
        <w:t>Керуючий справами виконавчого</w:t>
      </w:r>
    </w:p>
    <w:p w:rsidR="00154CF0" w:rsidRPr="00A31673" w:rsidRDefault="006941F8" w:rsidP="00154CF0">
      <w:pPr>
        <w:shd w:val="clear" w:color="auto" w:fill="FFFFFF"/>
        <w:rPr>
          <w:bCs/>
          <w:sz w:val="28"/>
          <w:szCs w:val="28"/>
        </w:rPr>
      </w:pPr>
      <w:r w:rsidRPr="006941F8">
        <w:rPr>
          <w:bCs/>
          <w:sz w:val="28"/>
          <w:szCs w:val="28"/>
        </w:rPr>
        <w:t xml:space="preserve">комітету </w:t>
      </w:r>
      <w:proofErr w:type="spellStart"/>
      <w:r w:rsidRPr="006941F8">
        <w:rPr>
          <w:bCs/>
          <w:sz w:val="28"/>
          <w:szCs w:val="28"/>
        </w:rPr>
        <w:t>Дергачівської</w:t>
      </w:r>
      <w:proofErr w:type="spellEnd"/>
      <w:r w:rsidRPr="006941F8">
        <w:rPr>
          <w:bCs/>
          <w:sz w:val="28"/>
          <w:szCs w:val="28"/>
        </w:rPr>
        <w:t xml:space="preserve"> міської ради</w:t>
      </w:r>
      <w:r w:rsidR="00154CF0" w:rsidRPr="006941F8">
        <w:rPr>
          <w:bCs/>
          <w:sz w:val="28"/>
          <w:szCs w:val="28"/>
        </w:rPr>
        <w:tab/>
      </w:r>
      <w:r w:rsidR="00154CF0" w:rsidRPr="006941F8">
        <w:rPr>
          <w:bCs/>
          <w:sz w:val="28"/>
          <w:szCs w:val="28"/>
        </w:rPr>
        <w:tab/>
      </w:r>
      <w:r w:rsidR="00154CF0" w:rsidRPr="006941F8">
        <w:rPr>
          <w:bCs/>
          <w:sz w:val="28"/>
          <w:szCs w:val="28"/>
        </w:rPr>
        <w:tab/>
      </w:r>
      <w:r w:rsidR="00154CF0" w:rsidRPr="006941F8">
        <w:rPr>
          <w:bCs/>
          <w:sz w:val="28"/>
          <w:szCs w:val="28"/>
        </w:rPr>
        <w:tab/>
      </w:r>
      <w:r w:rsidR="00154CF0" w:rsidRPr="006941F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В.К.</w:t>
      </w:r>
      <w:proofErr w:type="spellStart"/>
      <w:r>
        <w:rPr>
          <w:bCs/>
          <w:sz w:val="28"/>
          <w:szCs w:val="28"/>
        </w:rPr>
        <w:t>Кубицький</w:t>
      </w:r>
      <w:proofErr w:type="spellEnd"/>
    </w:p>
    <w:p w:rsidR="00154CF0" w:rsidRPr="00A31673" w:rsidRDefault="00154CF0" w:rsidP="00154CF0">
      <w:pPr>
        <w:shd w:val="clear" w:color="auto" w:fill="FFFFFF"/>
        <w:jc w:val="both"/>
        <w:rPr>
          <w:bCs/>
          <w:sz w:val="28"/>
          <w:szCs w:val="28"/>
        </w:rPr>
      </w:pPr>
    </w:p>
    <w:p w:rsidR="00154CF0" w:rsidRDefault="00154CF0" w:rsidP="00154CF0">
      <w:pPr>
        <w:shd w:val="clear" w:color="auto" w:fill="FFFFFF"/>
        <w:spacing w:line="485" w:lineRule="exact"/>
        <w:ind w:right="5"/>
        <w:jc w:val="both"/>
        <w:rPr>
          <w:b/>
          <w:bCs/>
          <w:sz w:val="28"/>
          <w:szCs w:val="28"/>
        </w:rPr>
      </w:pPr>
    </w:p>
    <w:p w:rsidR="00154CF0" w:rsidRPr="00241705" w:rsidRDefault="00154CF0" w:rsidP="00154CF0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</w:p>
    <w:sectPr w:rsidR="00154CF0" w:rsidRPr="00241705" w:rsidSect="00BA15A3">
      <w:type w:val="continuous"/>
      <w:pgSz w:w="11909" w:h="16834"/>
      <w:pgMar w:top="709" w:right="852" w:bottom="568" w:left="1701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F8F"/>
    <w:multiLevelType w:val="hybridMultilevel"/>
    <w:tmpl w:val="BA0E2BC2"/>
    <w:lvl w:ilvl="0" w:tplc="B1AE0E24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B1863"/>
    <w:rsid w:val="00035F46"/>
    <w:rsid w:val="000569BE"/>
    <w:rsid w:val="00095455"/>
    <w:rsid w:val="000A6CE5"/>
    <w:rsid w:val="000B4923"/>
    <w:rsid w:val="000E1900"/>
    <w:rsid w:val="00107947"/>
    <w:rsid w:val="0013241D"/>
    <w:rsid w:val="00132EA8"/>
    <w:rsid w:val="00154CF0"/>
    <w:rsid w:val="00161EF0"/>
    <w:rsid w:val="00170C20"/>
    <w:rsid w:val="001A167D"/>
    <w:rsid w:val="001A5D28"/>
    <w:rsid w:val="001B1516"/>
    <w:rsid w:val="001B2701"/>
    <w:rsid w:val="001B690F"/>
    <w:rsid w:val="001E4E92"/>
    <w:rsid w:val="001F0560"/>
    <w:rsid w:val="001F4456"/>
    <w:rsid w:val="00241705"/>
    <w:rsid w:val="00265B15"/>
    <w:rsid w:val="00272013"/>
    <w:rsid w:val="00273619"/>
    <w:rsid w:val="00277E65"/>
    <w:rsid w:val="00281FED"/>
    <w:rsid w:val="00284C06"/>
    <w:rsid w:val="00297256"/>
    <w:rsid w:val="002A3A96"/>
    <w:rsid w:val="002A7F62"/>
    <w:rsid w:val="002B6CC6"/>
    <w:rsid w:val="00306394"/>
    <w:rsid w:val="00326F1A"/>
    <w:rsid w:val="0034689C"/>
    <w:rsid w:val="00364D9F"/>
    <w:rsid w:val="00373563"/>
    <w:rsid w:val="00381144"/>
    <w:rsid w:val="00381F6F"/>
    <w:rsid w:val="003B12AF"/>
    <w:rsid w:val="003C66D3"/>
    <w:rsid w:val="003D0910"/>
    <w:rsid w:val="003F0A3D"/>
    <w:rsid w:val="00400CA3"/>
    <w:rsid w:val="00412269"/>
    <w:rsid w:val="0041518B"/>
    <w:rsid w:val="00463005"/>
    <w:rsid w:val="0048042F"/>
    <w:rsid w:val="0048147B"/>
    <w:rsid w:val="004B709F"/>
    <w:rsid w:val="005376FE"/>
    <w:rsid w:val="005A5A6A"/>
    <w:rsid w:val="005A7A04"/>
    <w:rsid w:val="005E4C71"/>
    <w:rsid w:val="006033D2"/>
    <w:rsid w:val="00634152"/>
    <w:rsid w:val="00643F88"/>
    <w:rsid w:val="00665D66"/>
    <w:rsid w:val="006941F8"/>
    <w:rsid w:val="006B656D"/>
    <w:rsid w:val="006E2575"/>
    <w:rsid w:val="0070175A"/>
    <w:rsid w:val="007031A5"/>
    <w:rsid w:val="007256D1"/>
    <w:rsid w:val="00775D03"/>
    <w:rsid w:val="007B6B0E"/>
    <w:rsid w:val="007C53FF"/>
    <w:rsid w:val="007D6037"/>
    <w:rsid w:val="007E031E"/>
    <w:rsid w:val="007E40C2"/>
    <w:rsid w:val="00813476"/>
    <w:rsid w:val="00825B57"/>
    <w:rsid w:val="00851498"/>
    <w:rsid w:val="00863B42"/>
    <w:rsid w:val="00865B92"/>
    <w:rsid w:val="00873803"/>
    <w:rsid w:val="008B0C7F"/>
    <w:rsid w:val="008B1863"/>
    <w:rsid w:val="008D6F35"/>
    <w:rsid w:val="00954EBE"/>
    <w:rsid w:val="00956BD4"/>
    <w:rsid w:val="009579D8"/>
    <w:rsid w:val="00961051"/>
    <w:rsid w:val="00985FC9"/>
    <w:rsid w:val="009A4994"/>
    <w:rsid w:val="009B71E7"/>
    <w:rsid w:val="009F1657"/>
    <w:rsid w:val="009F53D3"/>
    <w:rsid w:val="00A07E17"/>
    <w:rsid w:val="00A20C88"/>
    <w:rsid w:val="00A31673"/>
    <w:rsid w:val="00A31D7E"/>
    <w:rsid w:val="00A36792"/>
    <w:rsid w:val="00A42E50"/>
    <w:rsid w:val="00A865B5"/>
    <w:rsid w:val="00AA3AB6"/>
    <w:rsid w:val="00AB71FA"/>
    <w:rsid w:val="00AF4DCC"/>
    <w:rsid w:val="00B10C6F"/>
    <w:rsid w:val="00B61BC3"/>
    <w:rsid w:val="00B63D63"/>
    <w:rsid w:val="00B946C6"/>
    <w:rsid w:val="00BA15A3"/>
    <w:rsid w:val="00BD14F7"/>
    <w:rsid w:val="00C016B9"/>
    <w:rsid w:val="00C2020D"/>
    <w:rsid w:val="00C27916"/>
    <w:rsid w:val="00C46ED7"/>
    <w:rsid w:val="00C55A27"/>
    <w:rsid w:val="00C86A5F"/>
    <w:rsid w:val="00C932B1"/>
    <w:rsid w:val="00CA3939"/>
    <w:rsid w:val="00CE2B9E"/>
    <w:rsid w:val="00D00432"/>
    <w:rsid w:val="00D204E3"/>
    <w:rsid w:val="00D20A62"/>
    <w:rsid w:val="00D32560"/>
    <w:rsid w:val="00D32AF0"/>
    <w:rsid w:val="00D346C2"/>
    <w:rsid w:val="00D72CA8"/>
    <w:rsid w:val="00D77C81"/>
    <w:rsid w:val="00D77D14"/>
    <w:rsid w:val="00D93002"/>
    <w:rsid w:val="00D94841"/>
    <w:rsid w:val="00DA25B3"/>
    <w:rsid w:val="00DA2BC8"/>
    <w:rsid w:val="00DA34DF"/>
    <w:rsid w:val="00DA6512"/>
    <w:rsid w:val="00DD66A2"/>
    <w:rsid w:val="00DE4C8F"/>
    <w:rsid w:val="00DE789A"/>
    <w:rsid w:val="00E129E0"/>
    <w:rsid w:val="00E4038B"/>
    <w:rsid w:val="00E43F56"/>
    <w:rsid w:val="00E735AB"/>
    <w:rsid w:val="00E81361"/>
    <w:rsid w:val="00E84699"/>
    <w:rsid w:val="00E86858"/>
    <w:rsid w:val="00F40B33"/>
    <w:rsid w:val="00F44480"/>
    <w:rsid w:val="00FA0628"/>
    <w:rsid w:val="00FB2E6D"/>
    <w:rsid w:val="00FC0E2B"/>
    <w:rsid w:val="00FC68BB"/>
    <w:rsid w:val="00FE1F11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E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B55C-D53A-4F62-9CE2-AD6FCB44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3461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OLYA</cp:lastModifiedBy>
  <cp:revision>5</cp:revision>
  <cp:lastPrinted>2016-07-13T12:57:00Z</cp:lastPrinted>
  <dcterms:created xsi:type="dcterms:W3CDTF">2016-06-21T13:54:00Z</dcterms:created>
  <dcterms:modified xsi:type="dcterms:W3CDTF">2016-07-13T12:58:00Z</dcterms:modified>
</cp:coreProperties>
</file>