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0AB7" w:rsidRPr="008C3111" w:rsidRDefault="006C0AB7" w:rsidP="00B415C7">
      <w:pPr>
        <w:jc w:val="right"/>
        <w:rPr>
          <w:i/>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s1026" type="#_x0000_t75" style="position:absolute;left:0;text-align:left;margin-left:3in;margin-top:0;width:45pt;height:60pt;z-index:-251658240;visibility:visible">
            <v:imagedata r:id="rId5" o:title=""/>
          </v:shape>
        </w:pict>
      </w:r>
    </w:p>
    <w:p w:rsidR="006C0AB7" w:rsidRPr="008C3111" w:rsidRDefault="006C0AB7" w:rsidP="00B415C7"/>
    <w:p w:rsidR="006C0AB7" w:rsidRPr="008C3111" w:rsidRDefault="006C0AB7" w:rsidP="00B415C7"/>
    <w:p w:rsidR="006C0AB7" w:rsidRPr="008C3111" w:rsidRDefault="006C0AB7" w:rsidP="00902064"/>
    <w:p w:rsidR="006C0AB7" w:rsidRPr="008C3111" w:rsidRDefault="006C0AB7" w:rsidP="00B415C7"/>
    <w:p w:rsidR="006C0AB7" w:rsidRPr="008C3111" w:rsidRDefault="006C0AB7" w:rsidP="00B415C7">
      <w:pPr>
        <w:jc w:val="center"/>
        <w:rPr>
          <w:b/>
          <w:caps/>
          <w:sz w:val="34"/>
          <w:szCs w:val="34"/>
        </w:rPr>
      </w:pPr>
      <w:r w:rsidRPr="009B21B2">
        <w:rPr>
          <w:b/>
          <w:caps/>
          <w:sz w:val="32"/>
          <w:szCs w:val="32"/>
        </w:rPr>
        <w:t>Дергачівська міська ра</w:t>
      </w:r>
      <w:r w:rsidRPr="008C3111">
        <w:rPr>
          <w:b/>
          <w:caps/>
          <w:sz w:val="34"/>
          <w:szCs w:val="34"/>
        </w:rPr>
        <w:t>да</w:t>
      </w:r>
    </w:p>
    <w:p w:rsidR="006C0AB7" w:rsidRPr="008C3111" w:rsidRDefault="006C0AB7" w:rsidP="00B415C7">
      <w:pPr>
        <w:jc w:val="center"/>
        <w:rPr>
          <w:b/>
          <w:caps/>
          <w:sz w:val="20"/>
          <w:szCs w:val="20"/>
        </w:rPr>
      </w:pPr>
    </w:p>
    <w:p w:rsidR="006C0AB7" w:rsidRPr="006E5890" w:rsidRDefault="006C0AB7" w:rsidP="009075E1">
      <w:pPr>
        <w:jc w:val="center"/>
        <w:outlineLvl w:val="0"/>
        <w:rPr>
          <w:b/>
          <w:sz w:val="28"/>
          <w:szCs w:val="28"/>
        </w:rPr>
      </w:pPr>
      <w:r w:rsidRPr="006E5890">
        <w:rPr>
          <w:b/>
          <w:sz w:val="28"/>
          <w:szCs w:val="28"/>
        </w:rPr>
        <w:t>V</w:t>
      </w:r>
      <w:r>
        <w:rPr>
          <w:b/>
          <w:sz w:val="28"/>
          <w:szCs w:val="28"/>
        </w:rPr>
        <w:t>І</w:t>
      </w:r>
      <w:r w:rsidRPr="006E5890">
        <w:rPr>
          <w:b/>
          <w:sz w:val="28"/>
          <w:szCs w:val="28"/>
        </w:rPr>
        <w:t>ІІ сесія V</w:t>
      </w:r>
      <w:r>
        <w:rPr>
          <w:b/>
          <w:sz w:val="28"/>
          <w:szCs w:val="28"/>
        </w:rPr>
        <w:t>І</w:t>
      </w:r>
      <w:r w:rsidRPr="006E5890">
        <w:rPr>
          <w:b/>
          <w:sz w:val="28"/>
          <w:szCs w:val="28"/>
        </w:rPr>
        <w:t>І скликання</w:t>
      </w:r>
    </w:p>
    <w:p w:rsidR="006C0AB7" w:rsidRDefault="006C0AB7" w:rsidP="009B21B2">
      <w:pPr>
        <w:rPr>
          <w:b/>
          <w:spacing w:val="40"/>
          <w:sz w:val="28"/>
          <w:szCs w:val="28"/>
        </w:rPr>
      </w:pPr>
    </w:p>
    <w:p w:rsidR="006C0AB7" w:rsidRPr="009B21B2" w:rsidRDefault="006C0AB7" w:rsidP="009075E1">
      <w:pPr>
        <w:jc w:val="center"/>
        <w:rPr>
          <w:b/>
          <w:spacing w:val="40"/>
          <w:sz w:val="32"/>
          <w:szCs w:val="32"/>
        </w:rPr>
      </w:pPr>
      <w:r w:rsidRPr="009B21B2">
        <w:rPr>
          <w:b/>
          <w:spacing w:val="40"/>
          <w:sz w:val="32"/>
          <w:szCs w:val="32"/>
        </w:rPr>
        <w:t>РІШЕННЯ</w:t>
      </w:r>
    </w:p>
    <w:p w:rsidR="006C0AB7" w:rsidRPr="006E5890" w:rsidRDefault="006C0AB7" w:rsidP="009075E1">
      <w:pPr>
        <w:jc w:val="center"/>
        <w:rPr>
          <w:b/>
          <w:spacing w:val="40"/>
          <w:sz w:val="28"/>
          <w:szCs w:val="28"/>
        </w:rPr>
      </w:pPr>
    </w:p>
    <w:p w:rsidR="006C0AB7" w:rsidRPr="002747D0" w:rsidRDefault="006C0AB7" w:rsidP="009075E1">
      <w:pPr>
        <w:tabs>
          <w:tab w:val="left" w:pos="8820"/>
        </w:tabs>
        <w:spacing w:line="360" w:lineRule="auto"/>
        <w:ind w:right="-454"/>
        <w:jc w:val="both"/>
      </w:pPr>
      <w:r>
        <w:t>Від 31 березня 2016 року                                                                                     №</w:t>
      </w:r>
      <w:r w:rsidRPr="004D1E6C">
        <w:t xml:space="preserve"> </w:t>
      </w:r>
      <w:r>
        <w:t>68</w:t>
      </w:r>
    </w:p>
    <w:p w:rsidR="006C0AB7" w:rsidRDefault="006C0AB7" w:rsidP="00144C7B">
      <w:pPr>
        <w:tabs>
          <w:tab w:val="left" w:pos="8820"/>
        </w:tabs>
        <w:ind w:right="3969"/>
        <w:jc w:val="both"/>
      </w:pPr>
    </w:p>
    <w:p w:rsidR="006C0AB7" w:rsidRPr="00724142" w:rsidRDefault="006C0AB7" w:rsidP="00F116D7">
      <w:pPr>
        <w:widowControl w:val="0"/>
        <w:tabs>
          <w:tab w:val="left" w:pos="0"/>
        </w:tabs>
        <w:autoSpaceDE w:val="0"/>
        <w:autoSpaceDN w:val="0"/>
        <w:adjustRightInd w:val="0"/>
        <w:ind w:right="2551"/>
        <w:jc w:val="both"/>
      </w:pPr>
      <w:r w:rsidRPr="00724142">
        <w:t xml:space="preserve">Про затвердження </w:t>
      </w:r>
      <w:r>
        <w:t xml:space="preserve">комплексної </w:t>
      </w:r>
      <w:r w:rsidRPr="00724142">
        <w:t>схеми розміщення тимчасов</w:t>
      </w:r>
      <w:r>
        <w:t>их</w:t>
      </w:r>
      <w:r w:rsidRPr="00724142">
        <w:t xml:space="preserve"> споруд торговельн</w:t>
      </w:r>
      <w:r>
        <w:t>ого</w:t>
      </w:r>
      <w:r w:rsidRPr="00724142">
        <w:t xml:space="preserve"> павільйон</w:t>
      </w:r>
      <w:r>
        <w:t>у по</w:t>
      </w:r>
      <w:r w:rsidRPr="00724142">
        <w:t xml:space="preserve"> продажу </w:t>
      </w:r>
      <w:r>
        <w:t xml:space="preserve">продуктів харчування і напівфабрикатів </w:t>
      </w:r>
      <w:r w:rsidRPr="00724142">
        <w:t>в м. Дергачі по вул</w:t>
      </w:r>
      <w:r>
        <w:t>иці</w:t>
      </w:r>
      <w:r w:rsidRPr="00724142">
        <w:t xml:space="preserve"> </w:t>
      </w:r>
      <w:r>
        <w:t xml:space="preserve">Сумський шлях (колишня вул. Петровського) </w:t>
      </w:r>
      <w:r w:rsidRPr="00724142">
        <w:t xml:space="preserve">Харківської області </w:t>
      </w:r>
      <w:r>
        <w:t>(в ряду існуючих ТС)</w:t>
      </w:r>
    </w:p>
    <w:p w:rsidR="006C0AB7" w:rsidRPr="007F6F29" w:rsidRDefault="006C0AB7" w:rsidP="00E47E30">
      <w:pPr>
        <w:tabs>
          <w:tab w:val="left" w:pos="0"/>
        </w:tabs>
        <w:ind w:right="2835"/>
        <w:jc w:val="both"/>
      </w:pPr>
    </w:p>
    <w:p w:rsidR="006C0AB7" w:rsidRPr="00C8635E" w:rsidRDefault="006C0AB7" w:rsidP="00D32ED0">
      <w:pPr>
        <w:widowControl w:val="0"/>
        <w:tabs>
          <w:tab w:val="left" w:pos="0"/>
        </w:tabs>
        <w:autoSpaceDE w:val="0"/>
        <w:autoSpaceDN w:val="0"/>
        <w:adjustRightInd w:val="0"/>
        <w:jc w:val="both"/>
      </w:pPr>
      <w:r>
        <w:tab/>
        <w:t xml:space="preserve">       Розглянувши клопотання ФО-П Нежальського С.В., зареєстрованого за адресою: с. Безруки, вул</w:t>
      </w:r>
      <w:bookmarkStart w:id="0" w:name="_GoBack"/>
      <w:bookmarkEnd w:id="0"/>
      <w:r>
        <w:t>. К.Маркса, 7  Дергачівського району, Харківської області,</w:t>
      </w:r>
      <w:r w:rsidRPr="00FD6DF7">
        <w:t xml:space="preserve"> </w:t>
      </w:r>
      <w:r>
        <w:t>ФО-П Коробки В.М., зареєстрованого за адресою: м. Дергачі, вул. Професійна, 5 Дергачівського району, Харківської області</w:t>
      </w:r>
      <w:r w:rsidRPr="00FD6DF7">
        <w:t xml:space="preserve"> п</w:t>
      </w:r>
      <w:r>
        <w:t xml:space="preserve">ро затвердження комплексної </w:t>
      </w:r>
      <w:r w:rsidRPr="00724142">
        <w:t>схеми розміщення тимчасов</w:t>
      </w:r>
      <w:r>
        <w:t>их</w:t>
      </w:r>
      <w:r w:rsidRPr="00724142">
        <w:t xml:space="preserve"> споруд торговельн</w:t>
      </w:r>
      <w:r>
        <w:t>ого</w:t>
      </w:r>
      <w:r w:rsidRPr="00724142">
        <w:t xml:space="preserve"> павільйон</w:t>
      </w:r>
      <w:r>
        <w:t>у по</w:t>
      </w:r>
      <w:r w:rsidRPr="00724142">
        <w:t xml:space="preserve"> продажу </w:t>
      </w:r>
      <w:r>
        <w:t xml:space="preserve">продуктів харчування і напівфабрикатів </w:t>
      </w:r>
      <w:r w:rsidRPr="00724142">
        <w:t>в м. Дергачі по вул</w:t>
      </w:r>
      <w:r>
        <w:t>иці</w:t>
      </w:r>
      <w:r w:rsidRPr="00724142">
        <w:t xml:space="preserve"> </w:t>
      </w:r>
      <w:r>
        <w:t xml:space="preserve">Сумський шлях (колишня вул. Петровського) </w:t>
      </w:r>
      <w:r w:rsidRPr="00724142">
        <w:t xml:space="preserve">Харківської області </w:t>
      </w:r>
      <w:r>
        <w:t xml:space="preserve">(в ряду існуючих ТС), комплексну </w:t>
      </w:r>
      <w:r w:rsidRPr="00724142">
        <w:t>схем</w:t>
      </w:r>
      <w:r>
        <w:t>у</w:t>
      </w:r>
      <w:r w:rsidRPr="00724142">
        <w:t xml:space="preserve"> розміщення тимчасов</w:t>
      </w:r>
      <w:r>
        <w:t>их</w:t>
      </w:r>
      <w:r w:rsidRPr="00724142">
        <w:t xml:space="preserve"> споруд торговельн</w:t>
      </w:r>
      <w:r>
        <w:t>ого</w:t>
      </w:r>
      <w:r w:rsidRPr="00724142">
        <w:t xml:space="preserve"> павільйон</w:t>
      </w:r>
      <w:r>
        <w:t>у по</w:t>
      </w:r>
      <w:r w:rsidRPr="00724142">
        <w:t xml:space="preserve"> продажу </w:t>
      </w:r>
      <w:r>
        <w:t xml:space="preserve">продуктів харчування і напівфабрикатів </w:t>
      </w:r>
      <w:r w:rsidRPr="00724142">
        <w:t>в м. Дергачі по вул</w:t>
      </w:r>
      <w:r>
        <w:t>иці</w:t>
      </w:r>
      <w:r w:rsidRPr="00724142">
        <w:t xml:space="preserve"> </w:t>
      </w:r>
      <w:r>
        <w:t xml:space="preserve">Сумський шлях (колишня вул. Петровського) </w:t>
      </w:r>
      <w:r w:rsidRPr="00724142">
        <w:t>Харківської області</w:t>
      </w:r>
      <w:r>
        <w:t xml:space="preserve">, </w:t>
      </w:r>
      <w:r w:rsidRPr="00F74670">
        <w:t xml:space="preserve">виконану </w:t>
      </w:r>
      <w:r>
        <w:t>ТОВ</w:t>
      </w:r>
      <w:r w:rsidRPr="00F74670">
        <w:t xml:space="preserve"> «А</w:t>
      </w:r>
      <w:r>
        <w:t>Г РІЕЛТІ</w:t>
      </w:r>
      <w:r w:rsidRPr="00F74670">
        <w:t>», погоджену з сектором містобудування та архітектури Дергачівської районної державної адміністрації,</w:t>
      </w:r>
      <w:r w:rsidRPr="00D32ED0">
        <w:rPr>
          <w:b/>
        </w:rPr>
        <w:t xml:space="preserve"> </w:t>
      </w:r>
      <w:r w:rsidRPr="00F74670">
        <w:t>Дергачівським РЕМ акціонерної компанії «Харківобленерго»,</w:t>
      </w:r>
      <w:r w:rsidRPr="00D32ED0">
        <w:rPr>
          <w:b/>
        </w:rPr>
        <w:t xml:space="preserve"> </w:t>
      </w:r>
      <w:r w:rsidRPr="003B022B">
        <w:t>Дергачівською філією ПАТ «Харківгаз», Харківською філією ПАТ «Укртелеком» ЦТП №10, Харківським обласним комунальним підприємством «Дирекція розвитку інфраструктури території» «Дергачівське підприємс</w:t>
      </w:r>
      <w:r>
        <w:t xml:space="preserve">тво комунального господарства», </w:t>
      </w:r>
      <w:r w:rsidRPr="003B022B">
        <w:t>комунальним підприємством «Дергачікомунсервіс» Дергачівської міської ради,</w:t>
      </w:r>
      <w:r w:rsidRPr="00D32ED0">
        <w:rPr>
          <w:b/>
        </w:rPr>
        <w:t xml:space="preserve"> </w:t>
      </w:r>
      <w:r w:rsidRPr="00472962">
        <w:t>відповідно до статті 28 Закону України «Про регулювання містобудівної діяльності»,</w:t>
      </w:r>
      <w:r w:rsidRPr="007F6F29">
        <w:t xml:space="preserve"> Порядку розміщення тимчасових споруд для провадження підприємницької діяльності, затвердженого наказом Міністерства регіонального розвитку, будівництва та житлово-комунального господарства України від 21.10.2011 № 244,</w:t>
      </w:r>
      <w:r w:rsidRPr="00432466">
        <w:t xml:space="preserve"> </w:t>
      </w:r>
      <w:r w:rsidRPr="00907084">
        <w:t xml:space="preserve">рішення № 56 </w:t>
      </w:r>
      <w:r w:rsidRPr="00907084">
        <w:rPr>
          <w:lang w:val="en-US"/>
        </w:rPr>
        <w:t>XXIV</w:t>
      </w:r>
      <w:r w:rsidRPr="00907084">
        <w:t xml:space="preserve"> сесії </w:t>
      </w:r>
      <w:r w:rsidRPr="00907084">
        <w:rPr>
          <w:lang w:val="en-US"/>
        </w:rPr>
        <w:t>VI</w:t>
      </w:r>
      <w:r w:rsidRPr="00907084">
        <w:t xml:space="preserve"> скликання Дергачівської міської ради </w:t>
      </w:r>
      <w:r w:rsidRPr="00907084">
        <w:rPr>
          <w:b/>
        </w:rPr>
        <w:t>«</w:t>
      </w:r>
      <w:r w:rsidRPr="00907084">
        <w:rPr>
          <w:rStyle w:val="Strong"/>
          <w:b w:val="0"/>
          <w:bCs/>
        </w:rPr>
        <w:t>Про затвердження Порядку розміщення тимчасових споруд для провадження підприємницької діяльності на території Дергачівської міської ради</w:t>
      </w:r>
      <w:r w:rsidRPr="00907084">
        <w:rPr>
          <w:b/>
        </w:rPr>
        <w:t>»</w:t>
      </w:r>
      <w:r w:rsidRPr="00907084">
        <w:t xml:space="preserve"> від 27.04.2012 року, </w:t>
      </w:r>
      <w:r w:rsidRPr="007F6F29">
        <w:t xml:space="preserve">керуючись </w:t>
      </w:r>
      <w:r>
        <w:t>ст.ст.</w:t>
      </w:r>
      <w:r w:rsidRPr="007F6F29">
        <w:t xml:space="preserve"> </w:t>
      </w:r>
      <w:r>
        <w:t>26,</w:t>
      </w:r>
      <w:r w:rsidRPr="007F6F29">
        <w:t>5</w:t>
      </w:r>
      <w:r>
        <w:t>9</w:t>
      </w:r>
      <w:r w:rsidRPr="007F6F29">
        <w:t xml:space="preserve"> Закону України „Про місцеве самоврядування в Україні”, </w:t>
      </w:r>
      <w:r>
        <w:t xml:space="preserve">міська рада </w:t>
      </w:r>
      <w:r w:rsidRPr="00C8635E">
        <w:t>-</w:t>
      </w:r>
    </w:p>
    <w:p w:rsidR="006C0AB7" w:rsidRDefault="006C0AB7" w:rsidP="006B4BBE">
      <w:pPr>
        <w:jc w:val="center"/>
        <w:rPr>
          <w:b/>
        </w:rPr>
      </w:pPr>
    </w:p>
    <w:p w:rsidR="006C0AB7" w:rsidRPr="00CF770E" w:rsidRDefault="006C0AB7" w:rsidP="006B4BBE">
      <w:pPr>
        <w:jc w:val="center"/>
      </w:pPr>
      <w:r w:rsidRPr="00CF770E">
        <w:t>ВИРІШИЛА:</w:t>
      </w:r>
    </w:p>
    <w:p w:rsidR="006C0AB7" w:rsidRPr="007F6F29" w:rsidRDefault="006C0AB7" w:rsidP="006B4BBE">
      <w:pPr>
        <w:jc w:val="center"/>
      </w:pPr>
    </w:p>
    <w:p w:rsidR="006C0AB7" w:rsidRPr="006B4BBE" w:rsidRDefault="006C0AB7" w:rsidP="00FC16BA">
      <w:pPr>
        <w:tabs>
          <w:tab w:val="left" w:pos="0"/>
          <w:tab w:val="left" w:pos="8820"/>
        </w:tabs>
        <w:ind w:firstLine="567"/>
        <w:jc w:val="both"/>
      </w:pPr>
      <w:r>
        <w:t xml:space="preserve">1. Затвердити комплексну </w:t>
      </w:r>
      <w:r w:rsidRPr="00724142">
        <w:t>схем</w:t>
      </w:r>
      <w:r>
        <w:t>у</w:t>
      </w:r>
      <w:r w:rsidRPr="00724142">
        <w:t xml:space="preserve"> розміщення тимчасов</w:t>
      </w:r>
      <w:r>
        <w:t>их</w:t>
      </w:r>
      <w:r w:rsidRPr="00724142">
        <w:t xml:space="preserve"> споруд торговельн</w:t>
      </w:r>
      <w:r>
        <w:t>ого</w:t>
      </w:r>
      <w:r w:rsidRPr="00724142">
        <w:t xml:space="preserve"> павільйон</w:t>
      </w:r>
      <w:r>
        <w:t>у по</w:t>
      </w:r>
      <w:r w:rsidRPr="00724142">
        <w:t xml:space="preserve"> продажу </w:t>
      </w:r>
      <w:r>
        <w:t xml:space="preserve">продуктів харчування і напівфабрикатів </w:t>
      </w:r>
      <w:r w:rsidRPr="00724142">
        <w:t>в м. Дергачі по вул</w:t>
      </w:r>
      <w:r>
        <w:t>иці</w:t>
      </w:r>
      <w:r w:rsidRPr="00724142">
        <w:t xml:space="preserve"> </w:t>
      </w:r>
      <w:r>
        <w:t xml:space="preserve">Сумський шлях (колишня вул. Петровського) </w:t>
      </w:r>
      <w:r w:rsidRPr="00724142">
        <w:t xml:space="preserve">Харківської області </w:t>
      </w:r>
      <w:r>
        <w:t xml:space="preserve">(в ряду існуючих ТС), </w:t>
      </w:r>
      <w:r w:rsidRPr="006B4BBE">
        <w:t>а саме: текстов</w:t>
      </w:r>
      <w:r>
        <w:t>і та графічні матеріали на ТС (додається</w:t>
      </w:r>
      <w:r w:rsidRPr="006B4BBE">
        <w:t>).</w:t>
      </w:r>
    </w:p>
    <w:p w:rsidR="006C0AB7" w:rsidRDefault="006C0AB7" w:rsidP="00FC16BA">
      <w:pPr>
        <w:pStyle w:val="ListParagraph"/>
        <w:ind w:left="0" w:firstLine="567"/>
        <w:jc w:val="both"/>
        <w:rPr>
          <w:lang w:val="uk-UA"/>
        </w:rPr>
      </w:pPr>
      <w:r w:rsidRPr="006B4BBE">
        <w:rPr>
          <w:lang w:val="uk-UA"/>
        </w:rPr>
        <w:t>2. Контроль за виконання даного рішення покласти на постійну депутатську комісію з питань промисловості, транспорту, зв’язку, розвитку підприємницької діяльності, побутового обслуговування населення, торгівлі.</w:t>
      </w:r>
    </w:p>
    <w:p w:rsidR="006C0AB7" w:rsidRDefault="006C0AB7" w:rsidP="002A20FD">
      <w:pPr>
        <w:ind w:right="-81" w:firstLine="360"/>
        <w:jc w:val="both"/>
      </w:pPr>
    </w:p>
    <w:p w:rsidR="006C0AB7" w:rsidRPr="00DE0245" w:rsidRDefault="006C0AB7" w:rsidP="002A20FD">
      <w:pPr>
        <w:ind w:right="-81" w:firstLine="360"/>
        <w:jc w:val="both"/>
      </w:pPr>
    </w:p>
    <w:p w:rsidR="006C0AB7" w:rsidRPr="00CF770E" w:rsidRDefault="006C0AB7" w:rsidP="006B4BBE">
      <w:pPr>
        <w:tabs>
          <w:tab w:val="left" w:pos="5580"/>
        </w:tabs>
        <w:ind w:right="-81"/>
        <w:jc w:val="both"/>
      </w:pPr>
      <w:r w:rsidRPr="00CF770E">
        <w:t xml:space="preserve">Дергачівський міський голова                                </w:t>
      </w:r>
      <w:r w:rsidRPr="00CF770E">
        <w:rPr>
          <w:lang w:val="ru-RU"/>
        </w:rPr>
        <w:t xml:space="preserve">       </w:t>
      </w:r>
      <w:r w:rsidRPr="00CF770E">
        <w:t xml:space="preserve">                                О.В.Лисицький</w:t>
      </w:r>
    </w:p>
    <w:sectPr w:rsidR="006C0AB7" w:rsidRPr="00CF770E" w:rsidSect="00B613E2">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CC6813"/>
    <w:multiLevelType w:val="multilevel"/>
    <w:tmpl w:val="D02A96FC"/>
    <w:lvl w:ilvl="0">
      <w:start w:val="2"/>
      <w:numFmt w:val="decimal"/>
      <w:lvlText w:val="%1."/>
      <w:lvlJc w:val="left"/>
      <w:pPr>
        <w:tabs>
          <w:tab w:val="num" w:pos="900"/>
        </w:tabs>
        <w:ind w:left="900" w:hanging="720"/>
      </w:pPr>
      <w:rPr>
        <w:rFonts w:cs="Times New Roman"/>
      </w:rPr>
    </w:lvl>
    <w:lvl w:ilvl="1">
      <w:start w:val="1"/>
      <w:numFmt w:val="decimal"/>
      <w:lvlText w:val="%1.%2."/>
      <w:lvlJc w:val="left"/>
      <w:pPr>
        <w:tabs>
          <w:tab w:val="num" w:pos="2310"/>
        </w:tabs>
        <w:ind w:left="2310" w:hanging="720"/>
      </w:pPr>
      <w:rPr>
        <w:rFonts w:cs="Times New Roman"/>
      </w:rPr>
    </w:lvl>
    <w:lvl w:ilvl="2">
      <w:start w:val="1"/>
      <w:numFmt w:val="decimal"/>
      <w:lvlText w:val="%1.%2.%3."/>
      <w:lvlJc w:val="left"/>
      <w:pPr>
        <w:tabs>
          <w:tab w:val="num" w:pos="3720"/>
        </w:tabs>
        <w:ind w:left="3720" w:hanging="720"/>
      </w:pPr>
      <w:rPr>
        <w:rFonts w:cs="Times New Roman"/>
      </w:rPr>
    </w:lvl>
    <w:lvl w:ilvl="3">
      <w:start w:val="1"/>
      <w:numFmt w:val="decimal"/>
      <w:lvlText w:val="%1.%2.%3.%4."/>
      <w:lvlJc w:val="left"/>
      <w:pPr>
        <w:tabs>
          <w:tab w:val="num" w:pos="5130"/>
        </w:tabs>
        <w:ind w:left="5130" w:hanging="720"/>
      </w:pPr>
      <w:rPr>
        <w:rFonts w:cs="Times New Roman"/>
      </w:rPr>
    </w:lvl>
    <w:lvl w:ilvl="4">
      <w:start w:val="1"/>
      <w:numFmt w:val="decimal"/>
      <w:lvlText w:val="%1.%2.%3.%4.%5."/>
      <w:lvlJc w:val="left"/>
      <w:pPr>
        <w:tabs>
          <w:tab w:val="num" w:pos="6900"/>
        </w:tabs>
        <w:ind w:left="6900" w:hanging="1080"/>
      </w:pPr>
      <w:rPr>
        <w:rFonts w:cs="Times New Roman"/>
      </w:rPr>
    </w:lvl>
    <w:lvl w:ilvl="5">
      <w:start w:val="1"/>
      <w:numFmt w:val="decimal"/>
      <w:lvlText w:val="%1.%2.%3.%4.%5.%6."/>
      <w:lvlJc w:val="left"/>
      <w:pPr>
        <w:tabs>
          <w:tab w:val="num" w:pos="8310"/>
        </w:tabs>
        <w:ind w:left="8310" w:hanging="1080"/>
      </w:pPr>
      <w:rPr>
        <w:rFonts w:cs="Times New Roman"/>
      </w:rPr>
    </w:lvl>
    <w:lvl w:ilvl="6">
      <w:start w:val="1"/>
      <w:numFmt w:val="decimal"/>
      <w:lvlText w:val="%1.%2.%3.%4.%5.%6.%7."/>
      <w:lvlJc w:val="left"/>
      <w:pPr>
        <w:tabs>
          <w:tab w:val="num" w:pos="10080"/>
        </w:tabs>
        <w:ind w:left="10080" w:hanging="1440"/>
      </w:pPr>
      <w:rPr>
        <w:rFonts w:cs="Times New Roman"/>
      </w:rPr>
    </w:lvl>
    <w:lvl w:ilvl="7">
      <w:start w:val="1"/>
      <w:numFmt w:val="decimal"/>
      <w:lvlText w:val="%1.%2.%3.%4.%5.%6.%7.%8."/>
      <w:lvlJc w:val="left"/>
      <w:pPr>
        <w:tabs>
          <w:tab w:val="num" w:pos="11490"/>
        </w:tabs>
        <w:ind w:left="11490" w:hanging="1440"/>
      </w:pPr>
      <w:rPr>
        <w:rFonts w:cs="Times New Roman"/>
      </w:rPr>
    </w:lvl>
    <w:lvl w:ilvl="8">
      <w:start w:val="1"/>
      <w:numFmt w:val="decimal"/>
      <w:lvlText w:val="%1.%2.%3.%4.%5.%6.%7.%8.%9."/>
      <w:lvlJc w:val="left"/>
      <w:pPr>
        <w:tabs>
          <w:tab w:val="num" w:pos="13260"/>
        </w:tabs>
        <w:ind w:left="13260" w:hanging="1800"/>
      </w:pPr>
      <w:rPr>
        <w:rFonts w:cs="Times New Roman"/>
      </w:rPr>
    </w:lvl>
  </w:abstractNum>
  <w:abstractNum w:abstractNumId="1">
    <w:nsid w:val="50A62DDA"/>
    <w:multiLevelType w:val="hybridMultilevel"/>
    <w:tmpl w:val="A7AC2462"/>
    <w:lvl w:ilvl="0" w:tplc="85EA04D0">
      <w:start w:val="1"/>
      <w:numFmt w:val="decimal"/>
      <w:lvlText w:val="%1."/>
      <w:lvlJc w:val="left"/>
      <w:pPr>
        <w:tabs>
          <w:tab w:val="num" w:pos="2819"/>
        </w:tabs>
        <w:ind w:left="2819" w:hanging="375"/>
      </w:pPr>
      <w:rPr>
        <w:rFonts w:ascii="Times New Roman" w:hAnsi="Times New Roman" w:cs="Times New Roman" w:hint="default"/>
        <w:b w:val="0"/>
        <w:i w:val="0"/>
        <w:sz w:val="24"/>
        <w:szCs w:val="24"/>
      </w:rPr>
    </w:lvl>
    <w:lvl w:ilvl="1" w:tplc="0422000F">
      <w:start w:val="1"/>
      <w:numFmt w:val="decimal"/>
      <w:lvlText w:val="%2."/>
      <w:lvlJc w:val="left"/>
      <w:pPr>
        <w:tabs>
          <w:tab w:val="num" w:pos="3600"/>
        </w:tabs>
        <w:ind w:left="3600" w:hanging="360"/>
      </w:pPr>
      <w:rPr>
        <w:rFonts w:cs="Times New Roman" w:hint="default"/>
      </w:rPr>
    </w:lvl>
    <w:lvl w:ilvl="2" w:tplc="0419001B" w:tentative="1">
      <w:start w:val="1"/>
      <w:numFmt w:val="lowerRoman"/>
      <w:lvlText w:val="%3."/>
      <w:lvlJc w:val="right"/>
      <w:pPr>
        <w:tabs>
          <w:tab w:val="num" w:pos="4320"/>
        </w:tabs>
        <w:ind w:left="4320" w:hanging="180"/>
      </w:pPr>
      <w:rPr>
        <w:rFonts w:cs="Times New Roman"/>
      </w:rPr>
    </w:lvl>
    <w:lvl w:ilvl="3" w:tplc="0419000F" w:tentative="1">
      <w:start w:val="1"/>
      <w:numFmt w:val="decimal"/>
      <w:lvlText w:val="%4."/>
      <w:lvlJc w:val="left"/>
      <w:pPr>
        <w:tabs>
          <w:tab w:val="num" w:pos="5040"/>
        </w:tabs>
        <w:ind w:left="5040" w:hanging="360"/>
      </w:pPr>
      <w:rPr>
        <w:rFonts w:cs="Times New Roman"/>
      </w:rPr>
    </w:lvl>
    <w:lvl w:ilvl="4" w:tplc="04190019" w:tentative="1">
      <w:start w:val="1"/>
      <w:numFmt w:val="lowerLetter"/>
      <w:lvlText w:val="%5."/>
      <w:lvlJc w:val="left"/>
      <w:pPr>
        <w:tabs>
          <w:tab w:val="num" w:pos="5760"/>
        </w:tabs>
        <w:ind w:left="5760" w:hanging="360"/>
      </w:pPr>
      <w:rPr>
        <w:rFonts w:cs="Times New Roman"/>
      </w:rPr>
    </w:lvl>
    <w:lvl w:ilvl="5" w:tplc="0419001B" w:tentative="1">
      <w:start w:val="1"/>
      <w:numFmt w:val="lowerRoman"/>
      <w:lvlText w:val="%6."/>
      <w:lvlJc w:val="right"/>
      <w:pPr>
        <w:tabs>
          <w:tab w:val="num" w:pos="6480"/>
        </w:tabs>
        <w:ind w:left="6480" w:hanging="180"/>
      </w:pPr>
      <w:rPr>
        <w:rFonts w:cs="Times New Roman"/>
      </w:rPr>
    </w:lvl>
    <w:lvl w:ilvl="6" w:tplc="0419000F" w:tentative="1">
      <w:start w:val="1"/>
      <w:numFmt w:val="decimal"/>
      <w:lvlText w:val="%7."/>
      <w:lvlJc w:val="left"/>
      <w:pPr>
        <w:tabs>
          <w:tab w:val="num" w:pos="7200"/>
        </w:tabs>
        <w:ind w:left="7200" w:hanging="360"/>
      </w:pPr>
      <w:rPr>
        <w:rFonts w:cs="Times New Roman"/>
      </w:rPr>
    </w:lvl>
    <w:lvl w:ilvl="7" w:tplc="04190019" w:tentative="1">
      <w:start w:val="1"/>
      <w:numFmt w:val="lowerLetter"/>
      <w:lvlText w:val="%8."/>
      <w:lvlJc w:val="left"/>
      <w:pPr>
        <w:tabs>
          <w:tab w:val="num" w:pos="7920"/>
        </w:tabs>
        <w:ind w:left="7920" w:hanging="360"/>
      </w:pPr>
      <w:rPr>
        <w:rFonts w:cs="Times New Roman"/>
      </w:rPr>
    </w:lvl>
    <w:lvl w:ilvl="8" w:tplc="0419001B" w:tentative="1">
      <w:start w:val="1"/>
      <w:numFmt w:val="lowerRoman"/>
      <w:lvlText w:val="%9."/>
      <w:lvlJc w:val="right"/>
      <w:pPr>
        <w:tabs>
          <w:tab w:val="num" w:pos="8640"/>
        </w:tabs>
        <w:ind w:left="8640" w:hanging="180"/>
      </w:pPr>
      <w:rPr>
        <w:rFonts w:cs="Times New Roman"/>
      </w:rPr>
    </w:lvl>
  </w:abstractNum>
  <w:abstractNum w:abstractNumId="2">
    <w:nsid w:val="53540E75"/>
    <w:multiLevelType w:val="hybridMultilevel"/>
    <w:tmpl w:val="C090D088"/>
    <w:lvl w:ilvl="0" w:tplc="85EA04D0">
      <w:start w:val="1"/>
      <w:numFmt w:val="decimal"/>
      <w:lvlText w:val="%1."/>
      <w:lvlJc w:val="left"/>
      <w:pPr>
        <w:tabs>
          <w:tab w:val="num" w:pos="2819"/>
        </w:tabs>
        <w:ind w:left="2819" w:hanging="375"/>
      </w:pPr>
      <w:rPr>
        <w:rFonts w:ascii="Times New Roman" w:hAnsi="Times New Roman" w:cs="Times New Roman" w:hint="default"/>
        <w:b w:val="0"/>
        <w:i w:val="0"/>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5B5D4796"/>
    <w:multiLevelType w:val="hybridMultilevel"/>
    <w:tmpl w:val="44DC2AEA"/>
    <w:lvl w:ilvl="0" w:tplc="DA7EB308">
      <w:start w:val="1"/>
      <w:numFmt w:val="decimal"/>
      <w:lvlText w:val="%1."/>
      <w:lvlJc w:val="left"/>
      <w:pPr>
        <w:tabs>
          <w:tab w:val="num" w:pos="1320"/>
        </w:tabs>
        <w:ind w:left="1320" w:hanging="360"/>
      </w:pPr>
      <w:rPr>
        <w:rFonts w:cs="Times New Roman"/>
      </w:rPr>
    </w:lvl>
    <w:lvl w:ilvl="1" w:tplc="ADB0CB5A">
      <w:numFmt w:val="none"/>
      <w:lvlText w:val=""/>
      <w:lvlJc w:val="left"/>
      <w:pPr>
        <w:tabs>
          <w:tab w:val="num" w:pos="360"/>
        </w:tabs>
      </w:pPr>
      <w:rPr>
        <w:rFonts w:cs="Times New Roman"/>
      </w:rPr>
    </w:lvl>
    <w:lvl w:ilvl="2" w:tplc="AF68D146">
      <w:numFmt w:val="none"/>
      <w:lvlText w:val=""/>
      <w:lvlJc w:val="left"/>
      <w:pPr>
        <w:tabs>
          <w:tab w:val="num" w:pos="360"/>
        </w:tabs>
      </w:pPr>
      <w:rPr>
        <w:rFonts w:cs="Times New Roman"/>
      </w:rPr>
    </w:lvl>
    <w:lvl w:ilvl="3" w:tplc="1A8CB3CE">
      <w:numFmt w:val="none"/>
      <w:lvlText w:val=""/>
      <w:lvlJc w:val="left"/>
      <w:pPr>
        <w:tabs>
          <w:tab w:val="num" w:pos="360"/>
        </w:tabs>
      </w:pPr>
      <w:rPr>
        <w:rFonts w:cs="Times New Roman"/>
      </w:rPr>
    </w:lvl>
    <w:lvl w:ilvl="4" w:tplc="73526F42">
      <w:numFmt w:val="none"/>
      <w:lvlText w:val=""/>
      <w:lvlJc w:val="left"/>
      <w:pPr>
        <w:tabs>
          <w:tab w:val="num" w:pos="360"/>
        </w:tabs>
      </w:pPr>
      <w:rPr>
        <w:rFonts w:cs="Times New Roman"/>
      </w:rPr>
    </w:lvl>
    <w:lvl w:ilvl="5" w:tplc="A28EA98A">
      <w:numFmt w:val="none"/>
      <w:lvlText w:val=""/>
      <w:lvlJc w:val="left"/>
      <w:pPr>
        <w:tabs>
          <w:tab w:val="num" w:pos="360"/>
        </w:tabs>
      </w:pPr>
      <w:rPr>
        <w:rFonts w:cs="Times New Roman"/>
      </w:rPr>
    </w:lvl>
    <w:lvl w:ilvl="6" w:tplc="AF88ABAA">
      <w:numFmt w:val="none"/>
      <w:lvlText w:val=""/>
      <w:lvlJc w:val="left"/>
      <w:pPr>
        <w:tabs>
          <w:tab w:val="num" w:pos="360"/>
        </w:tabs>
      </w:pPr>
      <w:rPr>
        <w:rFonts w:cs="Times New Roman"/>
      </w:rPr>
    </w:lvl>
    <w:lvl w:ilvl="7" w:tplc="30A6B700">
      <w:numFmt w:val="none"/>
      <w:lvlText w:val=""/>
      <w:lvlJc w:val="left"/>
      <w:pPr>
        <w:tabs>
          <w:tab w:val="num" w:pos="360"/>
        </w:tabs>
      </w:pPr>
      <w:rPr>
        <w:rFonts w:cs="Times New Roman"/>
      </w:rPr>
    </w:lvl>
    <w:lvl w:ilvl="8" w:tplc="E9949126">
      <w:numFmt w:val="none"/>
      <w:lvlText w:val=""/>
      <w:lvlJc w:val="left"/>
      <w:pPr>
        <w:tabs>
          <w:tab w:val="num" w:pos="360"/>
        </w:tabs>
      </w:pPr>
      <w:rPr>
        <w:rFonts w:cs="Times New Roman"/>
      </w:rPr>
    </w:lvl>
  </w:abstractNum>
  <w:abstractNum w:abstractNumId="4">
    <w:nsid w:val="6E2C541C"/>
    <w:multiLevelType w:val="multilevel"/>
    <w:tmpl w:val="0B4E250C"/>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770"/>
        </w:tabs>
        <w:ind w:left="1770" w:hanging="360"/>
      </w:pPr>
      <w:rPr>
        <w:rFonts w:cs="Times New Roman" w:hint="default"/>
      </w:rPr>
    </w:lvl>
    <w:lvl w:ilvl="2">
      <w:start w:val="1"/>
      <w:numFmt w:val="decimal"/>
      <w:lvlText w:val="%1.%2.%3"/>
      <w:lvlJc w:val="left"/>
      <w:pPr>
        <w:tabs>
          <w:tab w:val="num" w:pos="3540"/>
        </w:tabs>
        <w:ind w:left="3540" w:hanging="720"/>
      </w:pPr>
      <w:rPr>
        <w:rFonts w:cs="Times New Roman" w:hint="default"/>
      </w:rPr>
    </w:lvl>
    <w:lvl w:ilvl="3">
      <w:start w:val="1"/>
      <w:numFmt w:val="decimal"/>
      <w:lvlText w:val="%1.%2.%3.%4"/>
      <w:lvlJc w:val="left"/>
      <w:pPr>
        <w:tabs>
          <w:tab w:val="num" w:pos="4950"/>
        </w:tabs>
        <w:ind w:left="4950" w:hanging="720"/>
      </w:pPr>
      <w:rPr>
        <w:rFonts w:cs="Times New Roman" w:hint="default"/>
      </w:rPr>
    </w:lvl>
    <w:lvl w:ilvl="4">
      <w:start w:val="1"/>
      <w:numFmt w:val="decimal"/>
      <w:lvlText w:val="%1.%2.%3.%4.%5"/>
      <w:lvlJc w:val="left"/>
      <w:pPr>
        <w:tabs>
          <w:tab w:val="num" w:pos="6720"/>
        </w:tabs>
        <w:ind w:left="6720" w:hanging="1080"/>
      </w:pPr>
      <w:rPr>
        <w:rFonts w:cs="Times New Roman" w:hint="default"/>
      </w:rPr>
    </w:lvl>
    <w:lvl w:ilvl="5">
      <w:start w:val="1"/>
      <w:numFmt w:val="decimal"/>
      <w:lvlText w:val="%1.%2.%3.%4.%5.%6"/>
      <w:lvlJc w:val="left"/>
      <w:pPr>
        <w:tabs>
          <w:tab w:val="num" w:pos="8130"/>
        </w:tabs>
        <w:ind w:left="8130" w:hanging="1080"/>
      </w:pPr>
      <w:rPr>
        <w:rFonts w:cs="Times New Roman" w:hint="default"/>
      </w:rPr>
    </w:lvl>
    <w:lvl w:ilvl="6">
      <w:start w:val="1"/>
      <w:numFmt w:val="decimal"/>
      <w:lvlText w:val="%1.%2.%3.%4.%5.%6.%7"/>
      <w:lvlJc w:val="left"/>
      <w:pPr>
        <w:tabs>
          <w:tab w:val="num" w:pos="9900"/>
        </w:tabs>
        <w:ind w:left="9900" w:hanging="1440"/>
      </w:pPr>
      <w:rPr>
        <w:rFonts w:cs="Times New Roman" w:hint="default"/>
      </w:rPr>
    </w:lvl>
    <w:lvl w:ilvl="7">
      <w:start w:val="1"/>
      <w:numFmt w:val="decimal"/>
      <w:lvlText w:val="%1.%2.%3.%4.%5.%6.%7.%8"/>
      <w:lvlJc w:val="left"/>
      <w:pPr>
        <w:tabs>
          <w:tab w:val="num" w:pos="11310"/>
        </w:tabs>
        <w:ind w:left="11310" w:hanging="1440"/>
      </w:pPr>
      <w:rPr>
        <w:rFonts w:cs="Times New Roman" w:hint="default"/>
      </w:rPr>
    </w:lvl>
    <w:lvl w:ilvl="8">
      <w:start w:val="1"/>
      <w:numFmt w:val="decimal"/>
      <w:lvlText w:val="%1.%2.%3.%4.%5.%6.%7.%8.%9"/>
      <w:lvlJc w:val="left"/>
      <w:pPr>
        <w:tabs>
          <w:tab w:val="num" w:pos="13080"/>
        </w:tabs>
        <w:ind w:left="13080" w:hanging="1800"/>
      </w:pPr>
      <w:rPr>
        <w:rFonts w:cs="Times New Roman" w:hint="default"/>
      </w:rPr>
    </w:lvl>
  </w:abstractNum>
  <w:num w:numId="1">
    <w:abstractNumId w:val="3"/>
    <w:lvlOverride w:ilvl="0">
      <w:startOverride w:val="1"/>
    </w:lvlOverride>
    <w:lvlOverride w:ilvl="1"/>
    <w:lvlOverride w:ilvl="2"/>
    <w:lvlOverride w:ilvl="3"/>
    <w:lvlOverride w:ilvl="4"/>
    <w:lvlOverride w:ilvl="5"/>
    <w:lvlOverride w:ilvl="6"/>
    <w:lvlOverride w:ilvl="7"/>
    <w:lvlOverride w:ilvl="8"/>
  </w:num>
  <w:num w:numId="2">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stylePaneFormatFilter w:val="3F01"/>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65C99"/>
    <w:rsid w:val="0000232E"/>
    <w:rsid w:val="00002B3E"/>
    <w:rsid w:val="00003D7E"/>
    <w:rsid w:val="000067BB"/>
    <w:rsid w:val="00013E9F"/>
    <w:rsid w:val="00016B3C"/>
    <w:rsid w:val="00031800"/>
    <w:rsid w:val="00036843"/>
    <w:rsid w:val="00041F96"/>
    <w:rsid w:val="00050A40"/>
    <w:rsid w:val="000606B5"/>
    <w:rsid w:val="0006194B"/>
    <w:rsid w:val="00064554"/>
    <w:rsid w:val="000661D4"/>
    <w:rsid w:val="0007395B"/>
    <w:rsid w:val="00094C11"/>
    <w:rsid w:val="00096F49"/>
    <w:rsid w:val="000A056A"/>
    <w:rsid w:val="000A2331"/>
    <w:rsid w:val="000A354C"/>
    <w:rsid w:val="000A3C73"/>
    <w:rsid w:val="000A5AFF"/>
    <w:rsid w:val="000A73D6"/>
    <w:rsid w:val="000B13C5"/>
    <w:rsid w:val="000B21B4"/>
    <w:rsid w:val="000B79DE"/>
    <w:rsid w:val="000B7DDD"/>
    <w:rsid w:val="000C1F10"/>
    <w:rsid w:val="000C363A"/>
    <w:rsid w:val="000C4C0B"/>
    <w:rsid w:val="000D2974"/>
    <w:rsid w:val="000D3A4C"/>
    <w:rsid w:val="000D4DE4"/>
    <w:rsid w:val="000E0F27"/>
    <w:rsid w:val="000E2BEB"/>
    <w:rsid w:val="000F2366"/>
    <w:rsid w:val="000F5CBA"/>
    <w:rsid w:val="001050BD"/>
    <w:rsid w:val="00112969"/>
    <w:rsid w:val="001144CE"/>
    <w:rsid w:val="0011451E"/>
    <w:rsid w:val="00127ABD"/>
    <w:rsid w:val="00142AD7"/>
    <w:rsid w:val="00144C7B"/>
    <w:rsid w:val="0014635A"/>
    <w:rsid w:val="00154AEB"/>
    <w:rsid w:val="00154EC7"/>
    <w:rsid w:val="00156FEA"/>
    <w:rsid w:val="00160403"/>
    <w:rsid w:val="00161660"/>
    <w:rsid w:val="001737B6"/>
    <w:rsid w:val="00175117"/>
    <w:rsid w:val="00176AE8"/>
    <w:rsid w:val="0018109D"/>
    <w:rsid w:val="00181112"/>
    <w:rsid w:val="00194992"/>
    <w:rsid w:val="00196740"/>
    <w:rsid w:val="001A3482"/>
    <w:rsid w:val="001A4272"/>
    <w:rsid w:val="001B0702"/>
    <w:rsid w:val="001B3A74"/>
    <w:rsid w:val="001C1402"/>
    <w:rsid w:val="001C27F0"/>
    <w:rsid w:val="001E6B84"/>
    <w:rsid w:val="001F04EA"/>
    <w:rsid w:val="001F3F3D"/>
    <w:rsid w:val="001F4F85"/>
    <w:rsid w:val="001F53F9"/>
    <w:rsid w:val="001F6B6B"/>
    <w:rsid w:val="0020196F"/>
    <w:rsid w:val="002315BF"/>
    <w:rsid w:val="00231AED"/>
    <w:rsid w:val="002339C8"/>
    <w:rsid w:val="00233DA3"/>
    <w:rsid w:val="00234FE9"/>
    <w:rsid w:val="00235DCC"/>
    <w:rsid w:val="00236054"/>
    <w:rsid w:val="002370C2"/>
    <w:rsid w:val="002436E4"/>
    <w:rsid w:val="002445B1"/>
    <w:rsid w:val="00254B83"/>
    <w:rsid w:val="0026655E"/>
    <w:rsid w:val="00267A35"/>
    <w:rsid w:val="002716A1"/>
    <w:rsid w:val="002743D0"/>
    <w:rsid w:val="002747D0"/>
    <w:rsid w:val="002779A5"/>
    <w:rsid w:val="0028168E"/>
    <w:rsid w:val="00282D3C"/>
    <w:rsid w:val="00286921"/>
    <w:rsid w:val="00286F2E"/>
    <w:rsid w:val="0029059A"/>
    <w:rsid w:val="00290A48"/>
    <w:rsid w:val="00294259"/>
    <w:rsid w:val="00294461"/>
    <w:rsid w:val="00294DBE"/>
    <w:rsid w:val="00295726"/>
    <w:rsid w:val="0029697D"/>
    <w:rsid w:val="002A20FD"/>
    <w:rsid w:val="002A3115"/>
    <w:rsid w:val="002A3754"/>
    <w:rsid w:val="002A54E1"/>
    <w:rsid w:val="002B2509"/>
    <w:rsid w:val="002B3F2F"/>
    <w:rsid w:val="002B68D5"/>
    <w:rsid w:val="002B71A8"/>
    <w:rsid w:val="002C41C2"/>
    <w:rsid w:val="002D03B8"/>
    <w:rsid w:val="002D3805"/>
    <w:rsid w:val="002D743B"/>
    <w:rsid w:val="002D7D6E"/>
    <w:rsid w:val="002E2719"/>
    <w:rsid w:val="002F13AA"/>
    <w:rsid w:val="002F67D0"/>
    <w:rsid w:val="002F7AA4"/>
    <w:rsid w:val="003027AB"/>
    <w:rsid w:val="003047F2"/>
    <w:rsid w:val="0030488F"/>
    <w:rsid w:val="00322AC1"/>
    <w:rsid w:val="00330BC3"/>
    <w:rsid w:val="003314A9"/>
    <w:rsid w:val="00351D74"/>
    <w:rsid w:val="00352402"/>
    <w:rsid w:val="00354023"/>
    <w:rsid w:val="003615CC"/>
    <w:rsid w:val="003643BD"/>
    <w:rsid w:val="0037066D"/>
    <w:rsid w:val="00376B45"/>
    <w:rsid w:val="0037797B"/>
    <w:rsid w:val="003907C4"/>
    <w:rsid w:val="003A25F7"/>
    <w:rsid w:val="003A5A84"/>
    <w:rsid w:val="003A6D92"/>
    <w:rsid w:val="003A6FA4"/>
    <w:rsid w:val="003B022B"/>
    <w:rsid w:val="003B18D3"/>
    <w:rsid w:val="003B29AA"/>
    <w:rsid w:val="003E1FE7"/>
    <w:rsid w:val="003F0831"/>
    <w:rsid w:val="00406DCE"/>
    <w:rsid w:val="00414027"/>
    <w:rsid w:val="004140D7"/>
    <w:rsid w:val="0041731F"/>
    <w:rsid w:val="004249C3"/>
    <w:rsid w:val="00425254"/>
    <w:rsid w:val="00426ABE"/>
    <w:rsid w:val="00432466"/>
    <w:rsid w:val="0044051C"/>
    <w:rsid w:val="004455C1"/>
    <w:rsid w:val="00445EDD"/>
    <w:rsid w:val="0045568E"/>
    <w:rsid w:val="0046020C"/>
    <w:rsid w:val="00472962"/>
    <w:rsid w:val="004772BE"/>
    <w:rsid w:val="00482936"/>
    <w:rsid w:val="00487891"/>
    <w:rsid w:val="0049093E"/>
    <w:rsid w:val="00492061"/>
    <w:rsid w:val="00497F34"/>
    <w:rsid w:val="004A0439"/>
    <w:rsid w:val="004A0F88"/>
    <w:rsid w:val="004A19C0"/>
    <w:rsid w:val="004A25D7"/>
    <w:rsid w:val="004A2FB7"/>
    <w:rsid w:val="004A643D"/>
    <w:rsid w:val="004A6F8D"/>
    <w:rsid w:val="004B18F2"/>
    <w:rsid w:val="004C1B93"/>
    <w:rsid w:val="004C2DE0"/>
    <w:rsid w:val="004C4A94"/>
    <w:rsid w:val="004D1A04"/>
    <w:rsid w:val="004D1E6C"/>
    <w:rsid w:val="004D2BD8"/>
    <w:rsid w:val="004E13E3"/>
    <w:rsid w:val="004E3A8F"/>
    <w:rsid w:val="004F26FF"/>
    <w:rsid w:val="004F2DB6"/>
    <w:rsid w:val="00502428"/>
    <w:rsid w:val="00507BC9"/>
    <w:rsid w:val="00510959"/>
    <w:rsid w:val="00512EA6"/>
    <w:rsid w:val="00514567"/>
    <w:rsid w:val="00525A28"/>
    <w:rsid w:val="00537734"/>
    <w:rsid w:val="00542CE9"/>
    <w:rsid w:val="0055096B"/>
    <w:rsid w:val="0055296A"/>
    <w:rsid w:val="00556A1C"/>
    <w:rsid w:val="005571BF"/>
    <w:rsid w:val="00567676"/>
    <w:rsid w:val="00575F76"/>
    <w:rsid w:val="00586E0F"/>
    <w:rsid w:val="005916D7"/>
    <w:rsid w:val="00596DBC"/>
    <w:rsid w:val="005A2E4F"/>
    <w:rsid w:val="005A6A5D"/>
    <w:rsid w:val="005A6BD0"/>
    <w:rsid w:val="005A7BF4"/>
    <w:rsid w:val="005A7EA8"/>
    <w:rsid w:val="005B2800"/>
    <w:rsid w:val="005B3670"/>
    <w:rsid w:val="005B763D"/>
    <w:rsid w:val="005D17E3"/>
    <w:rsid w:val="005E29B4"/>
    <w:rsid w:val="005E351F"/>
    <w:rsid w:val="005F15F7"/>
    <w:rsid w:val="005F1EC1"/>
    <w:rsid w:val="005F32D7"/>
    <w:rsid w:val="00607A85"/>
    <w:rsid w:val="006102BA"/>
    <w:rsid w:val="00612ACB"/>
    <w:rsid w:val="00613032"/>
    <w:rsid w:val="00616C63"/>
    <w:rsid w:val="006170F7"/>
    <w:rsid w:val="00621941"/>
    <w:rsid w:val="00625857"/>
    <w:rsid w:val="006312F0"/>
    <w:rsid w:val="00642D75"/>
    <w:rsid w:val="006431F9"/>
    <w:rsid w:val="006438EE"/>
    <w:rsid w:val="00645093"/>
    <w:rsid w:val="00651D5B"/>
    <w:rsid w:val="00657096"/>
    <w:rsid w:val="00660102"/>
    <w:rsid w:val="00665BA5"/>
    <w:rsid w:val="006664CF"/>
    <w:rsid w:val="00671AA6"/>
    <w:rsid w:val="00672B0E"/>
    <w:rsid w:val="0067637D"/>
    <w:rsid w:val="00677C3F"/>
    <w:rsid w:val="00683C8D"/>
    <w:rsid w:val="006851D2"/>
    <w:rsid w:val="00697FE9"/>
    <w:rsid w:val="006A0E87"/>
    <w:rsid w:val="006A1741"/>
    <w:rsid w:val="006A19B7"/>
    <w:rsid w:val="006A5E58"/>
    <w:rsid w:val="006B4BBE"/>
    <w:rsid w:val="006B710B"/>
    <w:rsid w:val="006C0AB7"/>
    <w:rsid w:val="006C4F89"/>
    <w:rsid w:val="006C7865"/>
    <w:rsid w:val="006D06FB"/>
    <w:rsid w:val="006D45EE"/>
    <w:rsid w:val="006D68CF"/>
    <w:rsid w:val="006E4899"/>
    <w:rsid w:val="006E5890"/>
    <w:rsid w:val="006F2B6B"/>
    <w:rsid w:val="006F5913"/>
    <w:rsid w:val="00700EAD"/>
    <w:rsid w:val="00706D14"/>
    <w:rsid w:val="0071764B"/>
    <w:rsid w:val="00722392"/>
    <w:rsid w:val="007224FD"/>
    <w:rsid w:val="00724142"/>
    <w:rsid w:val="007416E1"/>
    <w:rsid w:val="007447A4"/>
    <w:rsid w:val="007506F6"/>
    <w:rsid w:val="00751CBB"/>
    <w:rsid w:val="00762040"/>
    <w:rsid w:val="00770DCC"/>
    <w:rsid w:val="007817A0"/>
    <w:rsid w:val="00783102"/>
    <w:rsid w:val="007842D4"/>
    <w:rsid w:val="007846D0"/>
    <w:rsid w:val="007948FD"/>
    <w:rsid w:val="00796D60"/>
    <w:rsid w:val="007A5AB1"/>
    <w:rsid w:val="007B0DA8"/>
    <w:rsid w:val="007C7324"/>
    <w:rsid w:val="007D3F97"/>
    <w:rsid w:val="007E650C"/>
    <w:rsid w:val="007F6F29"/>
    <w:rsid w:val="00803FD2"/>
    <w:rsid w:val="008049CE"/>
    <w:rsid w:val="00804A2C"/>
    <w:rsid w:val="00805624"/>
    <w:rsid w:val="008246E0"/>
    <w:rsid w:val="00824B68"/>
    <w:rsid w:val="00827845"/>
    <w:rsid w:val="00840ACC"/>
    <w:rsid w:val="008419E3"/>
    <w:rsid w:val="008425CF"/>
    <w:rsid w:val="00843BE2"/>
    <w:rsid w:val="008518D4"/>
    <w:rsid w:val="00852A5B"/>
    <w:rsid w:val="00867703"/>
    <w:rsid w:val="00871C01"/>
    <w:rsid w:val="008749B3"/>
    <w:rsid w:val="008828C9"/>
    <w:rsid w:val="00884B48"/>
    <w:rsid w:val="00885971"/>
    <w:rsid w:val="00895F2F"/>
    <w:rsid w:val="008A1F32"/>
    <w:rsid w:val="008A4316"/>
    <w:rsid w:val="008A51FF"/>
    <w:rsid w:val="008A67C0"/>
    <w:rsid w:val="008C01E0"/>
    <w:rsid w:val="008C0834"/>
    <w:rsid w:val="008C3111"/>
    <w:rsid w:val="008C31AA"/>
    <w:rsid w:val="008C5166"/>
    <w:rsid w:val="008C55E6"/>
    <w:rsid w:val="008D0972"/>
    <w:rsid w:val="008E6ED3"/>
    <w:rsid w:val="008F13BB"/>
    <w:rsid w:val="008F3325"/>
    <w:rsid w:val="00900803"/>
    <w:rsid w:val="00900D98"/>
    <w:rsid w:val="00902064"/>
    <w:rsid w:val="00903A54"/>
    <w:rsid w:val="00903CF9"/>
    <w:rsid w:val="009042D7"/>
    <w:rsid w:val="0090607A"/>
    <w:rsid w:val="00907084"/>
    <w:rsid w:val="009075E1"/>
    <w:rsid w:val="00914AB4"/>
    <w:rsid w:val="009164AA"/>
    <w:rsid w:val="009234B5"/>
    <w:rsid w:val="00933671"/>
    <w:rsid w:val="00935071"/>
    <w:rsid w:val="00945283"/>
    <w:rsid w:val="00946132"/>
    <w:rsid w:val="00946430"/>
    <w:rsid w:val="00955C75"/>
    <w:rsid w:val="00961748"/>
    <w:rsid w:val="009644A8"/>
    <w:rsid w:val="00976E01"/>
    <w:rsid w:val="00981182"/>
    <w:rsid w:val="0098397D"/>
    <w:rsid w:val="00992258"/>
    <w:rsid w:val="009A0CA8"/>
    <w:rsid w:val="009A1E69"/>
    <w:rsid w:val="009A38C4"/>
    <w:rsid w:val="009B21B2"/>
    <w:rsid w:val="009B438A"/>
    <w:rsid w:val="009C0CB0"/>
    <w:rsid w:val="009C4B0E"/>
    <w:rsid w:val="009C5D9F"/>
    <w:rsid w:val="009C64B0"/>
    <w:rsid w:val="009C6721"/>
    <w:rsid w:val="009C7C13"/>
    <w:rsid w:val="009F4059"/>
    <w:rsid w:val="009F6F60"/>
    <w:rsid w:val="00A01340"/>
    <w:rsid w:val="00A0157D"/>
    <w:rsid w:val="00A12E8F"/>
    <w:rsid w:val="00A16C95"/>
    <w:rsid w:val="00A202F4"/>
    <w:rsid w:val="00A27911"/>
    <w:rsid w:val="00A3523A"/>
    <w:rsid w:val="00A41C0A"/>
    <w:rsid w:val="00A47F34"/>
    <w:rsid w:val="00A525D0"/>
    <w:rsid w:val="00A5387C"/>
    <w:rsid w:val="00A539F2"/>
    <w:rsid w:val="00A53DAD"/>
    <w:rsid w:val="00A57A3E"/>
    <w:rsid w:val="00A6691A"/>
    <w:rsid w:val="00A71643"/>
    <w:rsid w:val="00A722B3"/>
    <w:rsid w:val="00A768CA"/>
    <w:rsid w:val="00A80138"/>
    <w:rsid w:val="00A93D34"/>
    <w:rsid w:val="00A9472E"/>
    <w:rsid w:val="00AA0AA7"/>
    <w:rsid w:val="00AA1DDB"/>
    <w:rsid w:val="00AA37F7"/>
    <w:rsid w:val="00AA52ED"/>
    <w:rsid w:val="00AA67E8"/>
    <w:rsid w:val="00AA6A87"/>
    <w:rsid w:val="00AB4811"/>
    <w:rsid w:val="00AB535D"/>
    <w:rsid w:val="00AC078A"/>
    <w:rsid w:val="00AC7085"/>
    <w:rsid w:val="00AD1E3D"/>
    <w:rsid w:val="00AD4D90"/>
    <w:rsid w:val="00AD6388"/>
    <w:rsid w:val="00AE546E"/>
    <w:rsid w:val="00AE67F1"/>
    <w:rsid w:val="00AE6D8D"/>
    <w:rsid w:val="00AF46AF"/>
    <w:rsid w:val="00B022A1"/>
    <w:rsid w:val="00B027A5"/>
    <w:rsid w:val="00B0332C"/>
    <w:rsid w:val="00B057B9"/>
    <w:rsid w:val="00B204DF"/>
    <w:rsid w:val="00B207C8"/>
    <w:rsid w:val="00B226FC"/>
    <w:rsid w:val="00B269D0"/>
    <w:rsid w:val="00B2771C"/>
    <w:rsid w:val="00B278DF"/>
    <w:rsid w:val="00B415C7"/>
    <w:rsid w:val="00B47296"/>
    <w:rsid w:val="00B55E31"/>
    <w:rsid w:val="00B56016"/>
    <w:rsid w:val="00B613E2"/>
    <w:rsid w:val="00B61A7C"/>
    <w:rsid w:val="00B65181"/>
    <w:rsid w:val="00B65E6A"/>
    <w:rsid w:val="00B74058"/>
    <w:rsid w:val="00B76018"/>
    <w:rsid w:val="00B91C37"/>
    <w:rsid w:val="00B94301"/>
    <w:rsid w:val="00B94CEA"/>
    <w:rsid w:val="00B95953"/>
    <w:rsid w:val="00BB7DAF"/>
    <w:rsid w:val="00BC2164"/>
    <w:rsid w:val="00BC2410"/>
    <w:rsid w:val="00BC2D15"/>
    <w:rsid w:val="00BC7150"/>
    <w:rsid w:val="00BD0F65"/>
    <w:rsid w:val="00BE16E5"/>
    <w:rsid w:val="00BE3447"/>
    <w:rsid w:val="00BE4469"/>
    <w:rsid w:val="00BE6465"/>
    <w:rsid w:val="00BF4A05"/>
    <w:rsid w:val="00BF4D15"/>
    <w:rsid w:val="00C02477"/>
    <w:rsid w:val="00C07B68"/>
    <w:rsid w:val="00C1213B"/>
    <w:rsid w:val="00C1244B"/>
    <w:rsid w:val="00C16049"/>
    <w:rsid w:val="00C271DD"/>
    <w:rsid w:val="00C27722"/>
    <w:rsid w:val="00C35158"/>
    <w:rsid w:val="00C45C0C"/>
    <w:rsid w:val="00C52ACC"/>
    <w:rsid w:val="00C60FB9"/>
    <w:rsid w:val="00C6419F"/>
    <w:rsid w:val="00C64876"/>
    <w:rsid w:val="00C81B5A"/>
    <w:rsid w:val="00C8635E"/>
    <w:rsid w:val="00C87B35"/>
    <w:rsid w:val="00C91882"/>
    <w:rsid w:val="00C950FC"/>
    <w:rsid w:val="00CA3D19"/>
    <w:rsid w:val="00CA3F97"/>
    <w:rsid w:val="00CB0DF1"/>
    <w:rsid w:val="00CD5B12"/>
    <w:rsid w:val="00CE4DE8"/>
    <w:rsid w:val="00CE5959"/>
    <w:rsid w:val="00CF11BA"/>
    <w:rsid w:val="00CF52ED"/>
    <w:rsid w:val="00CF770E"/>
    <w:rsid w:val="00D02670"/>
    <w:rsid w:val="00D0609B"/>
    <w:rsid w:val="00D10FBA"/>
    <w:rsid w:val="00D1371F"/>
    <w:rsid w:val="00D1619C"/>
    <w:rsid w:val="00D179A4"/>
    <w:rsid w:val="00D17CCE"/>
    <w:rsid w:val="00D210BD"/>
    <w:rsid w:val="00D24BCB"/>
    <w:rsid w:val="00D24E6D"/>
    <w:rsid w:val="00D2666C"/>
    <w:rsid w:val="00D26EB8"/>
    <w:rsid w:val="00D32ED0"/>
    <w:rsid w:val="00D34D33"/>
    <w:rsid w:val="00D36B0C"/>
    <w:rsid w:val="00D36BEA"/>
    <w:rsid w:val="00D42563"/>
    <w:rsid w:val="00D44808"/>
    <w:rsid w:val="00D558E4"/>
    <w:rsid w:val="00D5694D"/>
    <w:rsid w:val="00D65C99"/>
    <w:rsid w:val="00D66CA1"/>
    <w:rsid w:val="00D710A0"/>
    <w:rsid w:val="00D759AB"/>
    <w:rsid w:val="00D763F3"/>
    <w:rsid w:val="00D77831"/>
    <w:rsid w:val="00D82A01"/>
    <w:rsid w:val="00D83038"/>
    <w:rsid w:val="00D86BE3"/>
    <w:rsid w:val="00D969A2"/>
    <w:rsid w:val="00D97728"/>
    <w:rsid w:val="00DA0018"/>
    <w:rsid w:val="00DA2BDA"/>
    <w:rsid w:val="00DB210E"/>
    <w:rsid w:val="00DB31E1"/>
    <w:rsid w:val="00DB3EE6"/>
    <w:rsid w:val="00DB5B3F"/>
    <w:rsid w:val="00DC0CBC"/>
    <w:rsid w:val="00DC715F"/>
    <w:rsid w:val="00DD06D7"/>
    <w:rsid w:val="00DE0245"/>
    <w:rsid w:val="00DF35E5"/>
    <w:rsid w:val="00E00955"/>
    <w:rsid w:val="00E02F7B"/>
    <w:rsid w:val="00E05EC1"/>
    <w:rsid w:val="00E07E0F"/>
    <w:rsid w:val="00E12A82"/>
    <w:rsid w:val="00E20C1D"/>
    <w:rsid w:val="00E237B7"/>
    <w:rsid w:val="00E24D25"/>
    <w:rsid w:val="00E270F9"/>
    <w:rsid w:val="00E31CDC"/>
    <w:rsid w:val="00E44C29"/>
    <w:rsid w:val="00E451E9"/>
    <w:rsid w:val="00E46F84"/>
    <w:rsid w:val="00E47E30"/>
    <w:rsid w:val="00E536B7"/>
    <w:rsid w:val="00E71A35"/>
    <w:rsid w:val="00E77133"/>
    <w:rsid w:val="00E81D73"/>
    <w:rsid w:val="00E914BF"/>
    <w:rsid w:val="00E9325D"/>
    <w:rsid w:val="00EA67F9"/>
    <w:rsid w:val="00EA7B69"/>
    <w:rsid w:val="00EB155B"/>
    <w:rsid w:val="00EB2993"/>
    <w:rsid w:val="00EB4CA4"/>
    <w:rsid w:val="00EC2308"/>
    <w:rsid w:val="00ED0127"/>
    <w:rsid w:val="00ED2254"/>
    <w:rsid w:val="00ED62AD"/>
    <w:rsid w:val="00EE0B37"/>
    <w:rsid w:val="00EE4DC8"/>
    <w:rsid w:val="00EF121B"/>
    <w:rsid w:val="00EF176B"/>
    <w:rsid w:val="00EF262B"/>
    <w:rsid w:val="00EF3B19"/>
    <w:rsid w:val="00F050B1"/>
    <w:rsid w:val="00F1015E"/>
    <w:rsid w:val="00F10544"/>
    <w:rsid w:val="00F116D7"/>
    <w:rsid w:val="00F208BC"/>
    <w:rsid w:val="00F30B30"/>
    <w:rsid w:val="00F31CB5"/>
    <w:rsid w:val="00F32AD5"/>
    <w:rsid w:val="00F34EEA"/>
    <w:rsid w:val="00F446F8"/>
    <w:rsid w:val="00F52592"/>
    <w:rsid w:val="00F5640C"/>
    <w:rsid w:val="00F60FDC"/>
    <w:rsid w:val="00F618CB"/>
    <w:rsid w:val="00F63CE5"/>
    <w:rsid w:val="00F71CA6"/>
    <w:rsid w:val="00F74670"/>
    <w:rsid w:val="00F754AF"/>
    <w:rsid w:val="00F83BAB"/>
    <w:rsid w:val="00F86998"/>
    <w:rsid w:val="00F87F77"/>
    <w:rsid w:val="00F90690"/>
    <w:rsid w:val="00FA02E3"/>
    <w:rsid w:val="00FB0F14"/>
    <w:rsid w:val="00FB518B"/>
    <w:rsid w:val="00FB7A69"/>
    <w:rsid w:val="00FB7D0E"/>
    <w:rsid w:val="00FC16BA"/>
    <w:rsid w:val="00FC1AD7"/>
    <w:rsid w:val="00FC2DC5"/>
    <w:rsid w:val="00FC657B"/>
    <w:rsid w:val="00FC6D04"/>
    <w:rsid w:val="00FD0D27"/>
    <w:rsid w:val="00FD1C58"/>
    <w:rsid w:val="00FD6DF7"/>
    <w:rsid w:val="00FE0F72"/>
    <w:rsid w:val="00FE1360"/>
    <w:rsid w:val="00FE53CA"/>
    <w:rsid w:val="00FE5E0B"/>
    <w:rsid w:val="00FE5F75"/>
    <w:rsid w:val="00FE765B"/>
    <w:rsid w:val="00FF5673"/>
    <w:rsid w:val="00FF71A0"/>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5C99"/>
    <w:rPr>
      <w:sz w:val="24"/>
      <w:szCs w:val="24"/>
    </w:rPr>
  </w:style>
  <w:style w:type="paragraph" w:styleId="Heading2">
    <w:name w:val="heading 2"/>
    <w:basedOn w:val="Normal"/>
    <w:link w:val="Heading2Char"/>
    <w:uiPriority w:val="99"/>
    <w:qFormat/>
    <w:rsid w:val="003643BD"/>
    <w:pPr>
      <w:spacing w:before="100" w:beforeAutospacing="1" w:after="100" w:afterAutospacing="1"/>
      <w:outlineLvl w:val="1"/>
    </w:pPr>
    <w:rPr>
      <w:rFonts w:ascii="Cambria" w:hAnsi="Cambria"/>
      <w:b/>
      <w:bCs/>
      <w:i/>
      <w:i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D24BCB"/>
    <w:rPr>
      <w:rFonts w:ascii="Cambria" w:hAnsi="Cambria"/>
      <w:b/>
      <w:i/>
      <w:sz w:val="28"/>
    </w:rPr>
  </w:style>
  <w:style w:type="paragraph" w:styleId="BalloonText">
    <w:name w:val="Balloon Text"/>
    <w:basedOn w:val="Normal"/>
    <w:link w:val="BalloonTextChar"/>
    <w:uiPriority w:val="99"/>
    <w:semiHidden/>
    <w:rsid w:val="00FB7D0E"/>
    <w:rPr>
      <w:sz w:val="2"/>
      <w:szCs w:val="20"/>
    </w:rPr>
  </w:style>
  <w:style w:type="character" w:customStyle="1" w:styleId="BalloonTextChar">
    <w:name w:val="Balloon Text Char"/>
    <w:basedOn w:val="DefaultParagraphFont"/>
    <w:link w:val="BalloonText"/>
    <w:uiPriority w:val="99"/>
    <w:semiHidden/>
    <w:locked/>
    <w:rsid w:val="00D24BCB"/>
    <w:rPr>
      <w:sz w:val="2"/>
    </w:rPr>
  </w:style>
  <w:style w:type="paragraph" w:styleId="Header">
    <w:name w:val="header"/>
    <w:aliases w:val="Верхний колонтитул Знак,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Знак"/>
    <w:basedOn w:val="Normal"/>
    <w:link w:val="HeaderChar1"/>
    <w:uiPriority w:val="99"/>
    <w:rsid w:val="00C87B35"/>
    <w:pPr>
      <w:tabs>
        <w:tab w:val="center" w:pos="4153"/>
        <w:tab w:val="right" w:pos="8306"/>
      </w:tabs>
    </w:pPr>
    <w:rPr>
      <w:sz w:val="20"/>
      <w:szCs w:val="20"/>
      <w:lang w:val="ru-RU" w:eastAsia="ru-RU"/>
    </w:rPr>
  </w:style>
  <w:style w:type="character" w:customStyle="1" w:styleId="HeaderChar">
    <w:name w:val="Header Char"/>
    <w:aliases w:val="Верхний колонтитул Знак Char,Верхний колонтитул Знак Знак Знак Знак Знак Знак Знак Знак Знак Знак Знак Знак Знак Знак Char,Верхний колонтитул Знак Знак Знак Знак Знак Знак Знак Знак Знак Знак Знак Знак Знак Знак Знак Знак Знак Char,Знак Char"/>
    <w:basedOn w:val="DefaultParagraphFont"/>
    <w:link w:val="Header"/>
    <w:uiPriority w:val="99"/>
    <w:semiHidden/>
    <w:rsid w:val="00647C21"/>
    <w:rPr>
      <w:sz w:val="24"/>
      <w:szCs w:val="24"/>
    </w:rPr>
  </w:style>
  <w:style w:type="character" w:customStyle="1" w:styleId="HeaderChar4">
    <w:name w:val="Header Char4"/>
    <w:aliases w:val="Верхний колонтитул Знак Char4,Верхний колонтитул Знак Знак Знак Знак Знак Знак Знак Знак Знак Знак Знак Знак Знак Знак Char4,Верхний колонтитул Знак Знак Знак Знак Знак Знак Знак Знак Знак Знак Знак Знак Знак Знак Знак Знак Знак Char4"/>
    <w:uiPriority w:val="99"/>
    <w:semiHidden/>
    <w:rPr>
      <w:sz w:val="24"/>
    </w:rPr>
  </w:style>
  <w:style w:type="character" w:customStyle="1" w:styleId="HeaderChar3">
    <w:name w:val="Header Char3"/>
    <w:aliases w:val="Верхний колонтитул Знак Char3,Верхний колонтитул Знак Знак Знак Знак Знак Знак Знак Знак Знак Знак Знак Знак Знак Знак Char3,Верхний колонтитул Знак Знак Знак Знак Знак Знак Знак Знак Знак Знак Знак Знак Знак Знак Знак Знак Знак Char3"/>
    <w:uiPriority w:val="99"/>
    <w:semiHidden/>
    <w:locked/>
    <w:rsid w:val="00B94301"/>
    <w:rPr>
      <w:sz w:val="24"/>
    </w:rPr>
  </w:style>
  <w:style w:type="character" w:customStyle="1" w:styleId="HeaderChar2">
    <w:name w:val="Header Char2"/>
    <w:aliases w:val="Верхний колонтитул Знак Char2,Верхний колонтитул Знак Знак Знак Знак Знак Знак Знак Знак Знак Знак Знак Знак Знак Знак Char2,Верхний колонтитул Знак Знак Знак Знак Знак Знак Знак Знак Знак Знак Знак Знак Знак Знак Знак Знак Знак Char2"/>
    <w:uiPriority w:val="99"/>
    <w:semiHidden/>
    <w:locked/>
    <w:rsid w:val="00D24BCB"/>
    <w:rPr>
      <w:sz w:val="24"/>
    </w:rPr>
  </w:style>
  <w:style w:type="character" w:customStyle="1" w:styleId="HeaderChar1">
    <w:name w:val="Header Char1"/>
    <w:aliases w:val="Верхний колонтитул Знак Char1,Верхний колонтитул Знак Знак Знак Знак Знак Знак Знак Знак Знак Знак Знак Знак Знак Знак Char1,Верхний колонтитул Знак Знак Знак Знак Знак Знак Знак Знак Знак Знак Знак Знак Знак Знак Знак Знак Знак Char1"/>
    <w:link w:val="Header"/>
    <w:uiPriority w:val="99"/>
    <w:locked/>
    <w:rsid w:val="00C87B35"/>
    <w:rPr>
      <w:lang w:val="ru-RU" w:eastAsia="ru-RU"/>
    </w:rPr>
  </w:style>
  <w:style w:type="paragraph" w:styleId="ListParagraph">
    <w:name w:val="List Paragraph"/>
    <w:basedOn w:val="Normal"/>
    <w:uiPriority w:val="99"/>
    <w:qFormat/>
    <w:rsid w:val="00C87B35"/>
    <w:pPr>
      <w:suppressAutoHyphens/>
      <w:ind w:left="720"/>
    </w:pPr>
    <w:rPr>
      <w:lang w:val="ru-RU" w:eastAsia="ar-SA"/>
    </w:rPr>
  </w:style>
  <w:style w:type="character" w:styleId="Emphasis">
    <w:name w:val="Emphasis"/>
    <w:basedOn w:val="DefaultParagraphFont"/>
    <w:uiPriority w:val="99"/>
    <w:qFormat/>
    <w:rsid w:val="003643BD"/>
    <w:rPr>
      <w:rFonts w:cs="Times New Roman"/>
      <w:i/>
    </w:rPr>
  </w:style>
  <w:style w:type="paragraph" w:styleId="NormalWeb">
    <w:name w:val="Normal (Web)"/>
    <w:basedOn w:val="Normal"/>
    <w:uiPriority w:val="99"/>
    <w:rsid w:val="00A80138"/>
    <w:pPr>
      <w:spacing w:before="100" w:beforeAutospacing="1" w:after="100" w:afterAutospacing="1"/>
    </w:pPr>
  </w:style>
  <w:style w:type="character" w:styleId="Strong">
    <w:name w:val="Strong"/>
    <w:basedOn w:val="DefaultParagraphFont"/>
    <w:uiPriority w:val="99"/>
    <w:qFormat/>
    <w:locked/>
    <w:rsid w:val="00A80138"/>
    <w:rPr>
      <w:rFonts w:cs="Times New Roman"/>
      <w:b/>
    </w:rPr>
  </w:style>
</w:styles>
</file>

<file path=word/webSettings.xml><?xml version="1.0" encoding="utf-8"?>
<w:webSettings xmlns:r="http://schemas.openxmlformats.org/officeDocument/2006/relationships" xmlns:w="http://schemas.openxmlformats.org/wordprocessingml/2006/main">
  <w:divs>
    <w:div w:id="1256287798">
      <w:marLeft w:val="0"/>
      <w:marRight w:val="0"/>
      <w:marTop w:val="0"/>
      <w:marBottom w:val="0"/>
      <w:divBdr>
        <w:top w:val="none" w:sz="0" w:space="0" w:color="auto"/>
        <w:left w:val="none" w:sz="0" w:space="0" w:color="auto"/>
        <w:bottom w:val="none" w:sz="0" w:space="0" w:color="auto"/>
        <w:right w:val="none" w:sz="0" w:space="0" w:color="auto"/>
      </w:divBdr>
    </w:div>
    <w:div w:id="1256287799">
      <w:marLeft w:val="0"/>
      <w:marRight w:val="0"/>
      <w:marTop w:val="0"/>
      <w:marBottom w:val="0"/>
      <w:divBdr>
        <w:top w:val="none" w:sz="0" w:space="0" w:color="auto"/>
        <w:left w:val="none" w:sz="0" w:space="0" w:color="auto"/>
        <w:bottom w:val="none" w:sz="0" w:space="0" w:color="auto"/>
        <w:right w:val="none" w:sz="0" w:space="0" w:color="auto"/>
      </w:divBdr>
    </w:div>
    <w:div w:id="1256287800">
      <w:marLeft w:val="0"/>
      <w:marRight w:val="0"/>
      <w:marTop w:val="0"/>
      <w:marBottom w:val="0"/>
      <w:divBdr>
        <w:top w:val="none" w:sz="0" w:space="0" w:color="auto"/>
        <w:left w:val="none" w:sz="0" w:space="0" w:color="auto"/>
        <w:bottom w:val="none" w:sz="0" w:space="0" w:color="auto"/>
        <w:right w:val="none" w:sz="0" w:space="0" w:color="auto"/>
      </w:divBdr>
    </w:div>
    <w:div w:id="1256287801">
      <w:marLeft w:val="0"/>
      <w:marRight w:val="0"/>
      <w:marTop w:val="0"/>
      <w:marBottom w:val="0"/>
      <w:divBdr>
        <w:top w:val="none" w:sz="0" w:space="0" w:color="auto"/>
        <w:left w:val="none" w:sz="0" w:space="0" w:color="auto"/>
        <w:bottom w:val="none" w:sz="0" w:space="0" w:color="auto"/>
        <w:right w:val="none" w:sz="0" w:space="0" w:color="auto"/>
      </w:divBdr>
    </w:div>
    <w:div w:id="1256287802">
      <w:marLeft w:val="0"/>
      <w:marRight w:val="0"/>
      <w:marTop w:val="0"/>
      <w:marBottom w:val="0"/>
      <w:divBdr>
        <w:top w:val="none" w:sz="0" w:space="0" w:color="auto"/>
        <w:left w:val="none" w:sz="0" w:space="0" w:color="auto"/>
        <w:bottom w:val="none" w:sz="0" w:space="0" w:color="auto"/>
        <w:right w:val="none" w:sz="0" w:space="0" w:color="auto"/>
      </w:divBdr>
    </w:div>
    <w:div w:id="1256287803">
      <w:marLeft w:val="0"/>
      <w:marRight w:val="0"/>
      <w:marTop w:val="0"/>
      <w:marBottom w:val="0"/>
      <w:divBdr>
        <w:top w:val="none" w:sz="0" w:space="0" w:color="auto"/>
        <w:left w:val="none" w:sz="0" w:space="0" w:color="auto"/>
        <w:bottom w:val="none" w:sz="0" w:space="0" w:color="auto"/>
        <w:right w:val="none" w:sz="0" w:space="0" w:color="auto"/>
      </w:divBdr>
    </w:div>
    <w:div w:id="1256287804">
      <w:marLeft w:val="0"/>
      <w:marRight w:val="0"/>
      <w:marTop w:val="0"/>
      <w:marBottom w:val="0"/>
      <w:divBdr>
        <w:top w:val="none" w:sz="0" w:space="0" w:color="auto"/>
        <w:left w:val="none" w:sz="0" w:space="0" w:color="auto"/>
        <w:bottom w:val="none" w:sz="0" w:space="0" w:color="auto"/>
        <w:right w:val="none" w:sz="0" w:space="0" w:color="auto"/>
      </w:divBdr>
    </w:div>
    <w:div w:id="1256287805">
      <w:marLeft w:val="0"/>
      <w:marRight w:val="0"/>
      <w:marTop w:val="0"/>
      <w:marBottom w:val="0"/>
      <w:divBdr>
        <w:top w:val="none" w:sz="0" w:space="0" w:color="auto"/>
        <w:left w:val="none" w:sz="0" w:space="0" w:color="auto"/>
        <w:bottom w:val="none" w:sz="0" w:space="0" w:color="auto"/>
        <w:right w:val="none" w:sz="0" w:space="0" w:color="auto"/>
      </w:divBdr>
    </w:div>
    <w:div w:id="125628780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145</TotalTime>
  <Pages>1</Pages>
  <Words>1848</Words>
  <Characters>1054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dc:creator>
  <cp:keywords/>
  <dc:description/>
  <cp:lastModifiedBy>KI</cp:lastModifiedBy>
  <cp:revision>9</cp:revision>
  <cp:lastPrinted>2016-04-02T09:38:00Z</cp:lastPrinted>
  <dcterms:created xsi:type="dcterms:W3CDTF">2016-03-09T14:49:00Z</dcterms:created>
  <dcterms:modified xsi:type="dcterms:W3CDTF">2016-04-02T11:51:00Z</dcterms:modified>
</cp:coreProperties>
</file>